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0EA3" w14:textId="496E0C1C" w:rsidR="008F1AC9" w:rsidRPr="004F0ECD" w:rsidRDefault="008F1AC9" w:rsidP="004F0ECD">
      <w:pPr>
        <w:pStyle w:val="Body"/>
        <w:spacing w:after="0" w:line="240" w:lineRule="auto"/>
        <w:contextualSpacing/>
        <w:jc w:val="center"/>
        <w:rPr>
          <w:rFonts w:ascii="Times New Roman" w:hAnsi="Times New Roman" w:cs="Times New Roman"/>
          <w:b/>
          <w:bCs/>
          <w:sz w:val="32"/>
          <w:szCs w:val="32"/>
        </w:rPr>
      </w:pPr>
      <w:r w:rsidRPr="004F0ECD">
        <w:rPr>
          <w:rFonts w:ascii="Times New Roman" w:hAnsi="Times New Roman" w:cs="Times New Roman"/>
          <w:b/>
          <w:bCs/>
          <w:sz w:val="32"/>
          <w:szCs w:val="32"/>
        </w:rPr>
        <w:t>A Case Study in a Machine Learning Framework Applied to Epilepsy Localization</w:t>
      </w:r>
    </w:p>
    <w:p w14:paraId="1DD37739" w14:textId="77777777" w:rsidR="004F0ECD" w:rsidRPr="004F0ECD" w:rsidRDefault="004F0ECD" w:rsidP="004F0ECD">
      <w:pPr>
        <w:pStyle w:val="Body"/>
        <w:spacing w:after="0" w:line="240" w:lineRule="auto"/>
        <w:contextualSpacing/>
        <w:jc w:val="center"/>
        <w:rPr>
          <w:rFonts w:ascii="Times New Roman" w:hAnsi="Times New Roman" w:cs="Times New Roman"/>
          <w:sz w:val="24"/>
          <w:szCs w:val="24"/>
        </w:rPr>
      </w:pPr>
    </w:p>
    <w:p w14:paraId="0C69B884" w14:textId="1E42AF3C" w:rsidR="004F0ECD" w:rsidRDefault="008F1AC9" w:rsidP="004F0ECD">
      <w:pPr>
        <w:pStyle w:val="Body"/>
        <w:spacing w:after="0" w:line="240" w:lineRule="auto"/>
        <w:contextualSpacing/>
        <w:jc w:val="center"/>
        <w:rPr>
          <w:rFonts w:ascii="Times New Roman" w:hAnsi="Times New Roman" w:cs="Times New Roman"/>
          <w:sz w:val="24"/>
          <w:szCs w:val="24"/>
        </w:rPr>
      </w:pPr>
      <w:r w:rsidRPr="004F0ECD">
        <w:rPr>
          <w:rFonts w:ascii="Times New Roman" w:hAnsi="Times New Roman" w:cs="Times New Roman"/>
          <w:sz w:val="24"/>
          <w:szCs w:val="24"/>
        </w:rPr>
        <w:t xml:space="preserve">Anthony </w:t>
      </w:r>
      <w:r w:rsidR="004D7657" w:rsidRPr="004F0ECD">
        <w:rPr>
          <w:rFonts w:ascii="Times New Roman" w:hAnsi="Times New Roman" w:cs="Times New Roman"/>
          <w:sz w:val="24"/>
          <w:szCs w:val="24"/>
        </w:rPr>
        <w:t xml:space="preserve">D. </w:t>
      </w:r>
      <w:r w:rsidRPr="004F0ECD">
        <w:rPr>
          <w:rFonts w:ascii="Times New Roman" w:hAnsi="Times New Roman" w:cs="Times New Roman"/>
          <w:sz w:val="24"/>
          <w:szCs w:val="24"/>
        </w:rPr>
        <w:t>Bowman</w:t>
      </w:r>
    </w:p>
    <w:p w14:paraId="7F496636" w14:textId="3689064A" w:rsidR="004F0ECD" w:rsidRDefault="004F0ECD" w:rsidP="004F0ECD">
      <w:pPr>
        <w:pStyle w:val="Body"/>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Electrical and Computer Engineering</w:t>
      </w:r>
    </w:p>
    <w:p w14:paraId="41C31DE6" w14:textId="2F9029F2" w:rsidR="004F0ECD" w:rsidRDefault="004F0ECD" w:rsidP="004F0ECD">
      <w:pPr>
        <w:pStyle w:val="Body"/>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Alabama at Birmingham, Birmingham, AL, USA</w:t>
      </w:r>
    </w:p>
    <w:p w14:paraId="48A5F81D" w14:textId="658A73D2" w:rsidR="00A8536A" w:rsidRPr="008C3502" w:rsidRDefault="00A8536A" w:rsidP="004F0ECD">
      <w:pPr>
        <w:pStyle w:val="Body"/>
        <w:spacing w:after="0" w:line="240" w:lineRule="auto"/>
        <w:contextualSpacing/>
        <w:jc w:val="center"/>
        <w:rPr>
          <w:rFonts w:ascii="Times New Roman" w:hAnsi="Times New Roman" w:cs="Times New Roman"/>
          <w:sz w:val="24"/>
          <w:szCs w:val="24"/>
          <w:lang w:val="sv-SE"/>
        </w:rPr>
      </w:pPr>
      <w:r w:rsidRPr="008C3502">
        <w:rPr>
          <w:rFonts w:ascii="Times New Roman" w:hAnsi="Times New Roman" w:cs="Times New Roman"/>
          <w:sz w:val="24"/>
          <w:szCs w:val="24"/>
          <w:lang w:val="sv-SE"/>
        </w:rPr>
        <w:t>anbowman@uab.edu</w:t>
      </w:r>
    </w:p>
    <w:p w14:paraId="5A142B01" w14:textId="79D0C7E8" w:rsidR="004F0ECD" w:rsidRDefault="004F0ECD" w:rsidP="004F0ECD">
      <w:pPr>
        <w:pStyle w:val="Body"/>
        <w:spacing w:after="0" w:line="240" w:lineRule="auto"/>
        <w:contextualSpacing/>
        <w:rPr>
          <w:rFonts w:ascii="Times New Roman" w:hAnsi="Times New Roman" w:cs="Times New Roman"/>
          <w:sz w:val="24"/>
          <w:szCs w:val="24"/>
          <w:lang w:val="sv-SE"/>
        </w:rPr>
      </w:pPr>
    </w:p>
    <w:p w14:paraId="6674FC75" w14:textId="247DEE8D" w:rsidR="008C3502" w:rsidRDefault="008C3502" w:rsidP="008C3502">
      <w:pPr>
        <w:pStyle w:val="Body"/>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Wesley Conwell</w:t>
      </w:r>
    </w:p>
    <w:p w14:paraId="3105F5D6" w14:textId="77777777" w:rsidR="008C3502" w:rsidRDefault="008C3502" w:rsidP="008C3502">
      <w:pPr>
        <w:pStyle w:val="Body"/>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Alabama at Birmingham, Birmingham, AL, USA</w:t>
      </w:r>
    </w:p>
    <w:p w14:paraId="5991FCD3" w14:textId="509D1A12" w:rsidR="008C3502" w:rsidRPr="008C3502" w:rsidRDefault="008C3502" w:rsidP="004F0ECD">
      <w:pPr>
        <w:pStyle w:val="Body"/>
        <w:spacing w:after="0" w:line="240" w:lineRule="auto"/>
        <w:contextualSpacing/>
        <w:rPr>
          <w:rFonts w:ascii="Times New Roman" w:hAnsi="Times New Roman" w:cs="Times New Roman"/>
          <w:b/>
          <w:bCs/>
          <w:sz w:val="24"/>
          <w:szCs w:val="24"/>
        </w:rPr>
      </w:pPr>
    </w:p>
    <w:p w14:paraId="35FE0233" w14:textId="77777777" w:rsidR="008C3502" w:rsidRPr="008C3502" w:rsidRDefault="008C3502" w:rsidP="004F0ECD">
      <w:pPr>
        <w:pStyle w:val="Body"/>
        <w:spacing w:after="0" w:line="240" w:lineRule="auto"/>
        <w:contextualSpacing/>
        <w:rPr>
          <w:rFonts w:ascii="Times New Roman" w:hAnsi="Times New Roman" w:cs="Times New Roman"/>
          <w:sz w:val="24"/>
          <w:szCs w:val="24"/>
        </w:rPr>
      </w:pPr>
    </w:p>
    <w:p w14:paraId="59665316" w14:textId="75EF2B3E" w:rsidR="008F1AC9" w:rsidRPr="008C3502" w:rsidRDefault="008F1AC9" w:rsidP="004F0ECD">
      <w:pPr>
        <w:pStyle w:val="Body"/>
        <w:spacing w:after="0" w:line="240" w:lineRule="auto"/>
        <w:contextualSpacing/>
        <w:jc w:val="center"/>
        <w:rPr>
          <w:rFonts w:ascii="Times New Roman" w:hAnsi="Times New Roman" w:cs="Times New Roman"/>
          <w:sz w:val="24"/>
          <w:szCs w:val="24"/>
          <w:lang w:val="sv-SE"/>
        </w:rPr>
      </w:pPr>
      <w:r w:rsidRPr="008C3502">
        <w:rPr>
          <w:rFonts w:ascii="Times New Roman" w:hAnsi="Times New Roman" w:cs="Times New Roman"/>
          <w:sz w:val="24"/>
          <w:szCs w:val="24"/>
          <w:lang w:val="sv-SE"/>
        </w:rPr>
        <w:t>Leon Jololian</w:t>
      </w:r>
      <w:r w:rsidR="00C73C08" w:rsidRPr="008C3502">
        <w:rPr>
          <w:rFonts w:ascii="Times New Roman" w:hAnsi="Times New Roman" w:cs="Times New Roman"/>
          <w:sz w:val="24"/>
          <w:szCs w:val="24"/>
          <w:lang w:val="sv-SE"/>
        </w:rPr>
        <w:t>, PhD</w:t>
      </w:r>
    </w:p>
    <w:p w14:paraId="1E25EA09" w14:textId="77777777" w:rsidR="00A8536A" w:rsidRDefault="008F1AC9" w:rsidP="00A8536A">
      <w:pPr>
        <w:pStyle w:val="Body"/>
        <w:spacing w:after="0" w:line="240" w:lineRule="auto"/>
        <w:contextualSpacing/>
        <w:jc w:val="center"/>
        <w:rPr>
          <w:rFonts w:ascii="Times New Roman" w:hAnsi="Times New Roman" w:cs="Times New Roman"/>
          <w:sz w:val="24"/>
          <w:szCs w:val="24"/>
        </w:rPr>
      </w:pPr>
      <w:r w:rsidRPr="004F0ECD">
        <w:rPr>
          <w:rFonts w:ascii="Times New Roman" w:hAnsi="Times New Roman" w:cs="Times New Roman"/>
          <w:sz w:val="24"/>
          <w:szCs w:val="24"/>
        </w:rPr>
        <w:t>Department of Electrical and Computer Engineering</w:t>
      </w:r>
    </w:p>
    <w:p w14:paraId="458E64F5" w14:textId="0B8A30F5" w:rsidR="008F1AC9" w:rsidRDefault="008F1AC9" w:rsidP="00A8536A">
      <w:pPr>
        <w:pStyle w:val="Body"/>
        <w:spacing w:after="0" w:line="240" w:lineRule="auto"/>
        <w:contextualSpacing/>
        <w:jc w:val="center"/>
        <w:rPr>
          <w:rFonts w:ascii="Times New Roman" w:hAnsi="Times New Roman" w:cs="Times New Roman"/>
          <w:sz w:val="24"/>
          <w:szCs w:val="24"/>
        </w:rPr>
      </w:pPr>
      <w:r w:rsidRPr="004F0ECD">
        <w:rPr>
          <w:rFonts w:ascii="Times New Roman" w:hAnsi="Times New Roman" w:cs="Times New Roman"/>
          <w:sz w:val="24"/>
          <w:szCs w:val="24"/>
        </w:rPr>
        <w:t>University of Alabama at Birmingham, Birmingham, AL, USA</w:t>
      </w:r>
    </w:p>
    <w:p w14:paraId="4F84EF89" w14:textId="1AECF52B" w:rsidR="00A8536A" w:rsidRPr="004F0ECD" w:rsidRDefault="00A8536A" w:rsidP="00A8536A">
      <w:pPr>
        <w:pStyle w:val="Body"/>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leon@uab.edu</w:t>
      </w:r>
    </w:p>
    <w:p w14:paraId="1F9B0CD5" w14:textId="62AB1118" w:rsidR="008F1AC9" w:rsidRDefault="008F1AC9" w:rsidP="004F0ECD">
      <w:pPr>
        <w:pStyle w:val="Body"/>
        <w:tabs>
          <w:tab w:val="left" w:pos="0"/>
        </w:tabs>
        <w:spacing w:after="0" w:line="240" w:lineRule="auto"/>
        <w:contextualSpacing/>
        <w:rPr>
          <w:rFonts w:ascii="Times New Roman" w:hAnsi="Times New Roman" w:cs="Times New Roman"/>
          <w:bCs/>
          <w:sz w:val="24"/>
          <w:szCs w:val="24"/>
        </w:rPr>
      </w:pPr>
    </w:p>
    <w:p w14:paraId="57BBB18A" w14:textId="77777777" w:rsidR="00CB6D17" w:rsidRPr="004F0ECD" w:rsidRDefault="00CB6D17" w:rsidP="004F0ECD">
      <w:pPr>
        <w:pStyle w:val="Body"/>
        <w:tabs>
          <w:tab w:val="left" w:pos="0"/>
        </w:tabs>
        <w:spacing w:after="0" w:line="240" w:lineRule="auto"/>
        <w:contextualSpacing/>
        <w:rPr>
          <w:rFonts w:ascii="Times New Roman" w:hAnsi="Times New Roman" w:cs="Times New Roman"/>
          <w:bCs/>
          <w:sz w:val="24"/>
          <w:szCs w:val="24"/>
        </w:rPr>
      </w:pPr>
    </w:p>
    <w:p w14:paraId="52F7AD84" w14:textId="7B03F202" w:rsidR="008F1AC9" w:rsidRDefault="00AA3316" w:rsidP="004F0ECD">
      <w:pPr>
        <w:pStyle w:val="Body"/>
        <w:tabs>
          <w:tab w:val="left" w:pos="0"/>
        </w:tabs>
        <w:spacing w:after="0" w:line="240" w:lineRule="auto"/>
        <w:contextualSpacing/>
        <w:rPr>
          <w:rFonts w:ascii="Times New Roman" w:hAnsi="Times New Roman" w:cs="Times New Roman"/>
          <w:b/>
          <w:sz w:val="24"/>
          <w:szCs w:val="24"/>
        </w:rPr>
      </w:pPr>
      <w:r w:rsidRPr="004F0ECD">
        <w:rPr>
          <w:rFonts w:ascii="Times New Roman" w:hAnsi="Times New Roman" w:cs="Times New Roman"/>
          <w:b/>
          <w:sz w:val="24"/>
          <w:szCs w:val="24"/>
        </w:rPr>
        <w:t>Abstract</w:t>
      </w:r>
    </w:p>
    <w:p w14:paraId="61683CEC" w14:textId="77777777" w:rsidR="004F0ECD" w:rsidRPr="004F0ECD" w:rsidRDefault="004F0ECD" w:rsidP="004F0ECD">
      <w:pPr>
        <w:pStyle w:val="Body"/>
        <w:tabs>
          <w:tab w:val="left" w:pos="0"/>
        </w:tabs>
        <w:spacing w:after="0" w:line="240" w:lineRule="auto"/>
        <w:contextualSpacing/>
        <w:rPr>
          <w:rFonts w:ascii="Times New Roman" w:hAnsi="Times New Roman" w:cs="Times New Roman"/>
          <w:bCs/>
          <w:sz w:val="24"/>
          <w:szCs w:val="24"/>
        </w:rPr>
      </w:pPr>
    </w:p>
    <w:p w14:paraId="446B8974" w14:textId="047EFFC2" w:rsidR="008F1AC9" w:rsidRPr="004F0ECD" w:rsidRDefault="008F1AC9" w:rsidP="004F0ECD">
      <w:pPr>
        <w:pStyle w:val="Body"/>
        <w:spacing w:after="0" w:line="240" w:lineRule="auto"/>
        <w:contextualSpacing/>
        <w:rPr>
          <w:rFonts w:ascii="Times New Roman" w:hAnsi="Times New Roman" w:cs="Times New Roman"/>
          <w:sz w:val="24"/>
          <w:szCs w:val="24"/>
        </w:rPr>
      </w:pPr>
      <w:r w:rsidRPr="004F0ECD">
        <w:rPr>
          <w:rFonts w:ascii="Times New Roman" w:hAnsi="Times New Roman" w:cs="Times New Roman"/>
          <w:sz w:val="24"/>
          <w:szCs w:val="24"/>
        </w:rPr>
        <w:t xml:space="preserve">The rise of machine learning methodologies in recent years has seen great success in a variety of applications.  However, this new paradigm is often utilized in limited ways through arbitrary selection of machine learning algorithm(s) and static feature sets, particularly in the medical literature.  </w:t>
      </w:r>
      <w:r w:rsidR="00D43EAA" w:rsidRPr="004F0ECD">
        <w:rPr>
          <w:rFonts w:ascii="Times New Roman" w:hAnsi="Times New Roman" w:cs="Times New Roman"/>
          <w:sz w:val="24"/>
          <w:szCs w:val="24"/>
        </w:rPr>
        <w:t>We</w:t>
      </w:r>
      <w:r w:rsidRPr="004F0ECD">
        <w:rPr>
          <w:rFonts w:ascii="Times New Roman" w:hAnsi="Times New Roman" w:cs="Times New Roman"/>
          <w:sz w:val="24"/>
          <w:szCs w:val="24"/>
        </w:rPr>
        <w:t xml:space="preserve"> have previously published a framework that removes these artificial limiters while laying the groundwork for parallel research and development tracks.  To showcase the potential power from this expanded use of the machine learning paradigm, </w:t>
      </w:r>
      <w:r w:rsidR="00D43EAA" w:rsidRPr="004F0ECD">
        <w:rPr>
          <w:rFonts w:ascii="Times New Roman" w:hAnsi="Times New Roman" w:cs="Times New Roman"/>
          <w:sz w:val="24"/>
          <w:szCs w:val="24"/>
        </w:rPr>
        <w:t xml:space="preserve">we </w:t>
      </w:r>
      <w:r w:rsidRPr="004F0ECD">
        <w:rPr>
          <w:rFonts w:ascii="Times New Roman" w:hAnsi="Times New Roman" w:cs="Times New Roman"/>
          <w:sz w:val="24"/>
          <w:szCs w:val="24"/>
        </w:rPr>
        <w:t xml:space="preserve">applied this framework to the complex medical problem of epileptic seizure localization.  Resting state EEG/MEG data were simultaneously collected from 22 patients prior to epilepsy surgery and retroactively selected for analysis.  Power spectral and coherence features were extracted from all sensor time series data.  </w:t>
      </w:r>
      <w:r w:rsidR="00E51984" w:rsidRPr="004F0ECD">
        <w:rPr>
          <w:rFonts w:ascii="Times New Roman" w:hAnsi="Times New Roman" w:cs="Times New Roman"/>
          <w:sz w:val="24"/>
          <w:szCs w:val="24"/>
        </w:rPr>
        <w:t>Sets and subsets of t</w:t>
      </w:r>
      <w:r w:rsidRPr="004F0ECD">
        <w:rPr>
          <w:rFonts w:ascii="Times New Roman" w:hAnsi="Times New Roman" w:cs="Times New Roman"/>
          <w:sz w:val="24"/>
          <w:szCs w:val="24"/>
        </w:rPr>
        <w:t>hese features were used to train multiple machine learning algorithms for classifying epilepsy in different brain regions.  Models generated by a variety of algorithms and trained by delta, theta, beta, and low gamma MEG</w:t>
      </w:r>
      <w:r w:rsidR="00E51984" w:rsidRPr="004F0ECD">
        <w:rPr>
          <w:rFonts w:ascii="Times New Roman" w:hAnsi="Times New Roman" w:cs="Times New Roman"/>
          <w:sz w:val="24"/>
          <w:szCs w:val="24"/>
        </w:rPr>
        <w:t xml:space="preserve"> and EEG</w:t>
      </w:r>
      <w:r w:rsidRPr="004F0ECD">
        <w:rPr>
          <w:rFonts w:ascii="Times New Roman" w:hAnsi="Times New Roman" w:cs="Times New Roman"/>
          <w:sz w:val="24"/>
          <w:szCs w:val="24"/>
        </w:rPr>
        <w:t xml:space="preserve"> features were able to achieve an f-measure &gt; 0.95 when distinguishing between left frontal epilepsy and bilateral extra-frontal epilepsy patients.  Results show the artificial neural network also achieved this f-measure, but only when trained on the subset of features including beta and low gamma EEG features.  Models generated by training the same algorithms and feature sets only achieved maximally an f-measure of 0.818 when classifying right frontal epilepsy versus bilateral extra-frontal epilepsy.  In this study, using parallel applications of the machine learning paradigm, we were able to both improve on results seen in previous studies in classifying epilepsy and showcase the potential for meta-analysis across research tracks.  This study provides additional insights into how research can be greatly expedited and expanded in scope through parallel exploration of topics which share overlapping feature</w:t>
      </w:r>
      <w:r w:rsidR="00446A0C" w:rsidRPr="004F0ECD">
        <w:rPr>
          <w:rFonts w:ascii="Times New Roman" w:hAnsi="Times New Roman" w:cs="Times New Roman"/>
          <w:sz w:val="24"/>
          <w:szCs w:val="24"/>
        </w:rPr>
        <w:t xml:space="preserve"> or data</w:t>
      </w:r>
      <w:r w:rsidRPr="004F0ECD">
        <w:rPr>
          <w:rFonts w:ascii="Times New Roman" w:hAnsi="Times New Roman" w:cs="Times New Roman"/>
          <w:sz w:val="24"/>
          <w:szCs w:val="24"/>
        </w:rPr>
        <w:t xml:space="preserve"> sets.    </w:t>
      </w:r>
    </w:p>
    <w:p w14:paraId="7D23640A" w14:textId="51C1D63B" w:rsidR="00F35AB4" w:rsidRPr="004F0ECD" w:rsidRDefault="00F35AB4" w:rsidP="004F0ECD">
      <w:pPr>
        <w:pStyle w:val="Body"/>
        <w:spacing w:after="0" w:line="240" w:lineRule="auto"/>
        <w:contextualSpacing/>
        <w:rPr>
          <w:rFonts w:ascii="Times New Roman" w:hAnsi="Times New Roman" w:cs="Times New Roman"/>
          <w:sz w:val="24"/>
          <w:szCs w:val="24"/>
        </w:rPr>
      </w:pPr>
    </w:p>
    <w:p w14:paraId="1444865B" w14:textId="21F8CA92" w:rsidR="00F35AB4" w:rsidRDefault="00A75234" w:rsidP="001A220E">
      <w:pPr>
        <w:pStyle w:val="Body"/>
        <w:spacing w:after="0" w:line="240" w:lineRule="auto"/>
        <w:contextualSpacing/>
        <w:rPr>
          <w:rFonts w:ascii="Times New Roman" w:hAnsi="Times New Roman" w:cs="Times New Roman"/>
          <w:b/>
          <w:bCs/>
          <w:sz w:val="24"/>
          <w:szCs w:val="24"/>
        </w:rPr>
      </w:pPr>
      <w:r w:rsidRPr="001A220E">
        <w:rPr>
          <w:rFonts w:ascii="Times New Roman" w:hAnsi="Times New Roman" w:cs="Times New Roman"/>
          <w:b/>
          <w:bCs/>
          <w:sz w:val="24"/>
          <w:szCs w:val="24"/>
        </w:rPr>
        <w:t>I</w:t>
      </w:r>
      <w:r w:rsidR="001A220E">
        <w:rPr>
          <w:rFonts w:ascii="Times New Roman" w:hAnsi="Times New Roman" w:cs="Times New Roman"/>
          <w:b/>
          <w:bCs/>
          <w:sz w:val="24"/>
          <w:szCs w:val="24"/>
        </w:rPr>
        <w:t>ntroduction</w:t>
      </w:r>
    </w:p>
    <w:p w14:paraId="60800713" w14:textId="77777777" w:rsidR="001A220E" w:rsidRPr="001A220E" w:rsidRDefault="001A220E" w:rsidP="001A220E">
      <w:pPr>
        <w:pStyle w:val="Body"/>
        <w:spacing w:after="0" w:line="240" w:lineRule="auto"/>
        <w:contextualSpacing/>
        <w:rPr>
          <w:rFonts w:ascii="Times New Roman" w:hAnsi="Times New Roman" w:cs="Times New Roman"/>
          <w:sz w:val="24"/>
          <w:szCs w:val="24"/>
        </w:rPr>
      </w:pPr>
    </w:p>
    <w:p w14:paraId="51A4F3DB" w14:textId="3C758367" w:rsidR="00AA3316" w:rsidRPr="004F0ECD" w:rsidRDefault="0064281E" w:rsidP="004F0ECD">
      <w:pPr>
        <w:pStyle w:val="Body"/>
        <w:tabs>
          <w:tab w:val="left" w:pos="0"/>
        </w:tabs>
        <w:spacing w:after="0" w:line="240" w:lineRule="auto"/>
        <w:contextualSpacing/>
        <w:rPr>
          <w:rFonts w:ascii="Times New Roman" w:hAnsi="Times New Roman" w:cs="Times New Roman"/>
          <w:bCs/>
          <w:sz w:val="24"/>
          <w:szCs w:val="24"/>
        </w:rPr>
      </w:pPr>
      <w:r w:rsidRPr="004F0ECD">
        <w:rPr>
          <w:rFonts w:ascii="Times New Roman" w:hAnsi="Times New Roman" w:cs="Times New Roman"/>
          <w:bCs/>
          <w:sz w:val="24"/>
          <w:szCs w:val="24"/>
        </w:rPr>
        <w:lastRenderedPageBreak/>
        <w:t>With the emergence of the machine learning paradigm in recent years, researchers in a wide variety of fields have sought out solutions generated by machine learning algorithms.</w:t>
      </w:r>
      <w:r w:rsidR="000709FF" w:rsidRPr="004F0ECD">
        <w:rPr>
          <w:rFonts w:ascii="Times New Roman" w:hAnsi="Times New Roman" w:cs="Times New Roman"/>
          <w:bCs/>
          <w:sz w:val="24"/>
          <w:szCs w:val="24"/>
        </w:rPr>
        <w:t xml:space="preserve">  </w:t>
      </w:r>
      <w:r w:rsidRPr="004F0ECD">
        <w:rPr>
          <w:rFonts w:ascii="Times New Roman" w:hAnsi="Times New Roman" w:cs="Times New Roman"/>
          <w:bCs/>
          <w:sz w:val="24"/>
          <w:szCs w:val="24"/>
        </w:rPr>
        <w:t xml:space="preserve">  While machine learning techniques continue to evolve, their adoption and usage is often carried out in an ad hoc manner, particularly by those whose expertise lies outside the field of computer science or related disciplines.</w:t>
      </w:r>
      <w:r w:rsidR="009246B3" w:rsidRPr="004F0ECD">
        <w:rPr>
          <w:rFonts w:ascii="Times New Roman" w:hAnsi="Times New Roman" w:cs="Times New Roman"/>
          <w:bCs/>
          <w:sz w:val="24"/>
          <w:szCs w:val="24"/>
        </w:rPr>
        <w:t xml:space="preserve">  One method to help bridge the gap between the non-expert and such an evolving methodology would be to introduce new development environments to aid in facilitating adoption of the machine learning paradigm.  We have previously published a novel framework designed from the ground up with this specific purpose</w:t>
      </w:r>
      <w:r w:rsidR="0045564A" w:rsidRPr="004F0ECD">
        <w:rPr>
          <w:rFonts w:ascii="Times New Roman" w:hAnsi="Times New Roman" w:cs="Times New Roman"/>
          <w:bCs/>
          <w:sz w:val="24"/>
          <w:szCs w:val="24"/>
        </w:rPr>
        <w:t xml:space="preserve">, first as a framework </w:t>
      </w:r>
      <w:r w:rsidR="00056E69" w:rsidRPr="004F0ECD">
        <w:rPr>
          <w:rFonts w:ascii="Times New Roman" w:hAnsi="Times New Roman" w:cs="Times New Roman"/>
          <w:bCs/>
          <w:sz w:val="24"/>
          <w:szCs w:val="24"/>
        </w:rPr>
        <w:t>for</w:t>
      </w:r>
      <w:r w:rsidR="0045564A" w:rsidRPr="004F0ECD">
        <w:rPr>
          <w:rFonts w:ascii="Times New Roman" w:hAnsi="Times New Roman" w:cs="Times New Roman"/>
          <w:bCs/>
          <w:sz w:val="24"/>
          <w:szCs w:val="24"/>
        </w:rPr>
        <w:t xml:space="preserve"> a course in machine learning and later as a framework for a development environment</w:t>
      </w:r>
      <w:r w:rsidR="009246B3" w:rsidRPr="004F0ECD">
        <w:rPr>
          <w:rFonts w:ascii="Times New Roman" w:hAnsi="Times New Roman" w:cs="Times New Roman"/>
          <w:bCs/>
          <w:sz w:val="24"/>
          <w:szCs w:val="24"/>
        </w:rPr>
        <w:t xml:space="preserve"> (</w:t>
      </w:r>
      <w:r w:rsidR="0045564A" w:rsidRPr="004F0ECD">
        <w:rPr>
          <w:rFonts w:ascii="Times New Roman" w:hAnsi="Times New Roman" w:cs="Times New Roman"/>
          <w:bCs/>
          <w:sz w:val="24"/>
          <w:szCs w:val="24"/>
        </w:rPr>
        <w:t>Bowman</w:t>
      </w:r>
      <w:r w:rsidR="00E17A0D">
        <w:rPr>
          <w:rFonts w:ascii="Times New Roman" w:hAnsi="Times New Roman" w:cs="Times New Roman"/>
          <w:bCs/>
          <w:sz w:val="24"/>
          <w:szCs w:val="24"/>
        </w:rPr>
        <w:t xml:space="preserve"> &amp;</w:t>
      </w:r>
      <w:r w:rsidR="0045564A" w:rsidRPr="004F0ECD">
        <w:rPr>
          <w:rFonts w:ascii="Times New Roman" w:hAnsi="Times New Roman" w:cs="Times New Roman"/>
          <w:bCs/>
          <w:sz w:val="24"/>
          <w:szCs w:val="24"/>
        </w:rPr>
        <w:t xml:space="preserve"> Jololian, 2021; </w:t>
      </w:r>
      <w:r w:rsidR="009246B3" w:rsidRPr="004F0ECD">
        <w:rPr>
          <w:rFonts w:ascii="Times New Roman" w:hAnsi="Times New Roman" w:cs="Times New Roman"/>
          <w:color w:val="222222"/>
          <w:sz w:val="24"/>
          <w:szCs w:val="24"/>
          <w:shd w:val="clear" w:color="auto" w:fill="FFFFFF"/>
        </w:rPr>
        <w:t xml:space="preserve">Bowman, Prabhakar &amp; Jololian, 2022).  </w:t>
      </w:r>
      <w:r w:rsidR="00724CEE">
        <w:rPr>
          <w:rFonts w:ascii="Times New Roman" w:hAnsi="Times New Roman" w:cs="Times New Roman"/>
          <w:color w:val="222222"/>
          <w:sz w:val="24"/>
          <w:szCs w:val="24"/>
          <w:shd w:val="clear" w:color="auto" w:fill="FFFFFF"/>
        </w:rPr>
        <w:t xml:space="preserve">We encourage the reader to review these papers for a detailed description of the framework.  </w:t>
      </w:r>
      <w:r w:rsidR="008F1AC9" w:rsidRPr="004F0ECD">
        <w:rPr>
          <w:rFonts w:ascii="Times New Roman" w:hAnsi="Times New Roman" w:cs="Times New Roman"/>
          <w:sz w:val="24"/>
          <w:szCs w:val="24"/>
        </w:rPr>
        <w:t xml:space="preserve">In this research, we applied this </w:t>
      </w:r>
      <w:r w:rsidR="009246B3" w:rsidRPr="004F0ECD">
        <w:rPr>
          <w:rFonts w:ascii="Times New Roman" w:hAnsi="Times New Roman" w:cs="Times New Roman"/>
          <w:sz w:val="24"/>
          <w:szCs w:val="24"/>
        </w:rPr>
        <w:t xml:space="preserve">framework and </w:t>
      </w:r>
      <w:r w:rsidR="008F1AC9" w:rsidRPr="004F0ECD">
        <w:rPr>
          <w:rFonts w:ascii="Times New Roman" w:hAnsi="Times New Roman" w:cs="Times New Roman"/>
          <w:sz w:val="24"/>
          <w:szCs w:val="24"/>
        </w:rPr>
        <w:t xml:space="preserve">methodology to a problem in the medical domain involving the localization of seizure onset zones in epilepsy patients. </w:t>
      </w:r>
      <w:r w:rsidR="00AA3316" w:rsidRPr="004F0ECD">
        <w:rPr>
          <w:rFonts w:ascii="Times New Roman" w:hAnsi="Times New Roman" w:cs="Times New Roman"/>
          <w:bCs/>
          <w:sz w:val="24"/>
          <w:szCs w:val="24"/>
        </w:rPr>
        <w:t xml:space="preserve">     </w:t>
      </w:r>
    </w:p>
    <w:p w14:paraId="10559904" w14:textId="77777777" w:rsidR="001A220E" w:rsidRDefault="001A220E" w:rsidP="004F0ECD">
      <w:pPr>
        <w:pStyle w:val="Body"/>
        <w:tabs>
          <w:tab w:val="left" w:pos="0"/>
        </w:tabs>
        <w:spacing w:after="0" w:line="240" w:lineRule="auto"/>
        <w:contextualSpacing/>
        <w:rPr>
          <w:rFonts w:ascii="Times New Roman" w:hAnsi="Times New Roman" w:cs="Times New Roman"/>
          <w:sz w:val="24"/>
          <w:szCs w:val="24"/>
        </w:rPr>
      </w:pPr>
    </w:p>
    <w:p w14:paraId="3DE8CC53" w14:textId="09BB840E" w:rsidR="00AA3316" w:rsidRPr="004F0ECD" w:rsidRDefault="00AA3316" w:rsidP="004F0ECD">
      <w:pPr>
        <w:pStyle w:val="Body"/>
        <w:tabs>
          <w:tab w:val="left" w:pos="0"/>
        </w:tabs>
        <w:spacing w:after="0" w:line="240" w:lineRule="auto"/>
        <w:contextualSpacing/>
        <w:rPr>
          <w:rFonts w:ascii="Times New Roman" w:hAnsi="Times New Roman" w:cs="Times New Roman"/>
          <w:sz w:val="24"/>
          <w:szCs w:val="24"/>
        </w:rPr>
      </w:pPr>
      <w:r w:rsidRPr="004F0ECD">
        <w:rPr>
          <w:rFonts w:ascii="Times New Roman" w:hAnsi="Times New Roman" w:cs="Times New Roman"/>
          <w:sz w:val="24"/>
          <w:szCs w:val="24"/>
        </w:rPr>
        <w:t xml:space="preserve">To find an automated solution for localizing the seizure onset zone in </w:t>
      </w:r>
      <w:r w:rsidR="00C352FB" w:rsidRPr="004F0ECD">
        <w:rPr>
          <w:rFonts w:ascii="Times New Roman" w:hAnsi="Times New Roman" w:cs="Times New Roman"/>
          <w:sz w:val="24"/>
          <w:szCs w:val="24"/>
        </w:rPr>
        <w:t>patients with focal epilepsy</w:t>
      </w:r>
      <w:r w:rsidRPr="004F0ECD">
        <w:rPr>
          <w:rFonts w:ascii="Times New Roman" w:hAnsi="Times New Roman" w:cs="Times New Roman"/>
          <w:sz w:val="24"/>
          <w:szCs w:val="24"/>
        </w:rPr>
        <w:t>, previous studies have explored applying machine learning to neuro-imaging data with limited success.  These include attempting to analyze MEG data with a support vector machine to identify high frequency oscillations thought to correspond to epilepsy activity (Guo et al, 2018).  Others have used the support vector machine to analyze graph theoretical features extracted from fMRI data to lateralize and localize seizures to the temporal lobes (Wu et al, 2018).  Other</w:t>
      </w:r>
      <w:r w:rsidR="00F867F4">
        <w:rPr>
          <w:rFonts w:ascii="Times New Roman" w:hAnsi="Times New Roman" w:cs="Times New Roman"/>
          <w:sz w:val="24"/>
          <w:szCs w:val="24"/>
        </w:rPr>
        <w:t xml:space="preserve"> studies</w:t>
      </w:r>
      <w:r w:rsidRPr="004F0ECD">
        <w:rPr>
          <w:rFonts w:ascii="Times New Roman" w:hAnsi="Times New Roman" w:cs="Times New Roman"/>
          <w:sz w:val="24"/>
          <w:szCs w:val="24"/>
        </w:rPr>
        <w:t xml:space="preserve"> attempted to train an artificial neural network and support vector machine on frequency domain features extracted from MEG data to discriminate between healthy and controls and epilepsy and between frontal focal epilepsy and generalized epilepsy (Aoe et al, 2019; Soriano et al, 2017).  These studies are representative of a large portion of medical literature </w:t>
      </w:r>
      <w:r w:rsidR="00DC47B9" w:rsidRPr="004F0ECD">
        <w:rPr>
          <w:rFonts w:ascii="Times New Roman" w:hAnsi="Times New Roman" w:cs="Times New Roman"/>
          <w:sz w:val="24"/>
          <w:szCs w:val="24"/>
        </w:rPr>
        <w:t>we have reviewed</w:t>
      </w:r>
      <w:r w:rsidRPr="004F0ECD">
        <w:rPr>
          <w:rFonts w:ascii="Times New Roman" w:hAnsi="Times New Roman" w:cs="Times New Roman"/>
          <w:sz w:val="24"/>
          <w:szCs w:val="24"/>
        </w:rPr>
        <w:t xml:space="preserve"> because of their use of either the support vector machine or artificial neural network.  While they often do not discuss how they arrived at th</w:t>
      </w:r>
      <w:r w:rsidR="00F867F4">
        <w:rPr>
          <w:rFonts w:ascii="Times New Roman" w:hAnsi="Times New Roman" w:cs="Times New Roman"/>
          <w:sz w:val="24"/>
          <w:szCs w:val="24"/>
        </w:rPr>
        <w:t>e</w:t>
      </w:r>
      <w:r w:rsidRPr="004F0ECD">
        <w:rPr>
          <w:rFonts w:ascii="Times New Roman" w:hAnsi="Times New Roman" w:cs="Times New Roman"/>
          <w:sz w:val="24"/>
          <w:szCs w:val="24"/>
        </w:rPr>
        <w:t xml:space="preserve"> algorithm</w:t>
      </w:r>
      <w:r w:rsidR="00F867F4">
        <w:rPr>
          <w:rFonts w:ascii="Times New Roman" w:hAnsi="Times New Roman" w:cs="Times New Roman"/>
          <w:sz w:val="24"/>
          <w:szCs w:val="24"/>
        </w:rPr>
        <w:t xml:space="preserve"> used</w:t>
      </w:r>
      <w:r w:rsidRPr="004F0ECD">
        <w:rPr>
          <w:rFonts w:ascii="Times New Roman" w:hAnsi="Times New Roman" w:cs="Times New Roman"/>
          <w:sz w:val="24"/>
          <w:szCs w:val="24"/>
        </w:rPr>
        <w:t xml:space="preserve">, </w:t>
      </w:r>
      <w:r w:rsidR="00DC47B9" w:rsidRPr="004F0ECD">
        <w:rPr>
          <w:rFonts w:ascii="Times New Roman" w:hAnsi="Times New Roman" w:cs="Times New Roman"/>
          <w:sz w:val="24"/>
          <w:szCs w:val="24"/>
        </w:rPr>
        <w:t>we</w:t>
      </w:r>
      <w:r w:rsidRPr="004F0ECD">
        <w:rPr>
          <w:rFonts w:ascii="Times New Roman" w:hAnsi="Times New Roman" w:cs="Times New Roman"/>
          <w:sz w:val="24"/>
          <w:szCs w:val="24"/>
        </w:rPr>
        <w:t xml:space="preserve"> suspect they chose it because they saw it </w:t>
      </w:r>
      <w:r w:rsidR="00F867F4">
        <w:rPr>
          <w:rFonts w:ascii="Times New Roman" w:hAnsi="Times New Roman" w:cs="Times New Roman"/>
          <w:sz w:val="24"/>
          <w:szCs w:val="24"/>
        </w:rPr>
        <w:t>employed</w:t>
      </w:r>
      <w:r w:rsidRPr="004F0ECD">
        <w:rPr>
          <w:rFonts w:ascii="Times New Roman" w:hAnsi="Times New Roman" w:cs="Times New Roman"/>
          <w:sz w:val="24"/>
          <w:szCs w:val="24"/>
        </w:rPr>
        <w:t xml:space="preserve"> with some success in previous literature.  This represents an almost arbitrary decision in their methodology.  Our proposed framework seeks to correct this aspect of the literature by providing a more comprehensive approach toward predictive model construction and selection.  Early results from our framework presented in this paper include some models with accuracy consistent with these previous studies, but also some models with higher accuracy, sometimes using the same classifier but with different features.  </w:t>
      </w:r>
    </w:p>
    <w:p w14:paraId="141B3D46" w14:textId="77777777" w:rsidR="001A220E" w:rsidRDefault="001A220E" w:rsidP="001A220E">
      <w:pPr>
        <w:contextualSpacing/>
        <w:rPr>
          <w:sz w:val="24"/>
          <w:szCs w:val="24"/>
        </w:rPr>
      </w:pPr>
    </w:p>
    <w:p w14:paraId="160AB69B" w14:textId="3EDBDF88" w:rsidR="00FF173F" w:rsidRPr="004F0ECD" w:rsidRDefault="00FF173F" w:rsidP="001A220E">
      <w:pPr>
        <w:contextualSpacing/>
        <w:rPr>
          <w:sz w:val="24"/>
          <w:szCs w:val="24"/>
        </w:rPr>
      </w:pPr>
      <w:r w:rsidRPr="004F0ECD">
        <w:rPr>
          <w:sz w:val="24"/>
          <w:szCs w:val="24"/>
        </w:rPr>
        <w:t xml:space="preserve">Applying our framework to the case study, we instantiated this </w:t>
      </w:r>
      <w:r w:rsidR="005F7D93" w:rsidRPr="004F0ECD">
        <w:rPr>
          <w:sz w:val="24"/>
          <w:szCs w:val="24"/>
        </w:rPr>
        <w:t>three-layer</w:t>
      </w:r>
      <w:r w:rsidRPr="004F0ECD">
        <w:rPr>
          <w:sz w:val="24"/>
          <w:szCs w:val="24"/>
        </w:rPr>
        <w:t xml:space="preserve"> architecture with each layer broadening the scope of our search through the solution space.  Beginning from the research layer, we were able to generate multiple research questions that could be explored from the same data set.  Data selection and preprocessing was then determined according to the needs of those research questions with one control layer generated to address each question.  Within each control layer the feature and classifier sets were then </w:t>
      </w:r>
      <w:r w:rsidR="005F7D93" w:rsidRPr="004F0ECD">
        <w:rPr>
          <w:sz w:val="24"/>
          <w:szCs w:val="24"/>
        </w:rPr>
        <w:t>defined,</w:t>
      </w:r>
      <w:r w:rsidRPr="004F0ECD">
        <w:rPr>
          <w:sz w:val="24"/>
          <w:szCs w:val="24"/>
        </w:rPr>
        <w:t xml:space="preserve"> and feature extraction implemented.  Of note is the ability for this architecture to allow for the researcher to explore the effect completely different features have in relation to each research question.  Model construction and testing was then performed in every instantiation of the composite layer with a confusion matrix generated.   </w:t>
      </w:r>
    </w:p>
    <w:p w14:paraId="10018005" w14:textId="5ABC19A9" w:rsidR="00FF173F" w:rsidRPr="004F0ECD" w:rsidRDefault="00FF173F" w:rsidP="004F0ECD">
      <w:pPr>
        <w:pStyle w:val="Body"/>
        <w:tabs>
          <w:tab w:val="left" w:pos="0"/>
        </w:tabs>
        <w:spacing w:after="0" w:line="240" w:lineRule="auto"/>
        <w:contextualSpacing/>
        <w:rPr>
          <w:rFonts w:ascii="Times New Roman" w:hAnsi="Times New Roman" w:cs="Times New Roman"/>
          <w:bCs/>
          <w:sz w:val="24"/>
          <w:szCs w:val="24"/>
        </w:rPr>
      </w:pPr>
    </w:p>
    <w:p w14:paraId="7D314C7F" w14:textId="16A867BF" w:rsidR="003134AF" w:rsidRPr="001A220E" w:rsidRDefault="001A220E" w:rsidP="001A220E">
      <w:pPr>
        <w:pStyle w:val="Body"/>
        <w:tabs>
          <w:tab w:val="left" w:pos="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Methods</w:t>
      </w:r>
    </w:p>
    <w:p w14:paraId="11646730" w14:textId="77777777" w:rsidR="001A220E" w:rsidRDefault="001A220E" w:rsidP="004F0ECD">
      <w:pPr>
        <w:pStyle w:val="Body"/>
        <w:tabs>
          <w:tab w:val="left" w:pos="360"/>
        </w:tabs>
        <w:spacing w:after="0" w:line="240" w:lineRule="auto"/>
        <w:ind w:left="360" w:hanging="360"/>
        <w:contextualSpacing/>
        <w:jc w:val="center"/>
        <w:rPr>
          <w:rFonts w:ascii="Times New Roman" w:hAnsi="Times New Roman" w:cs="Times New Roman"/>
          <w:sz w:val="24"/>
          <w:szCs w:val="24"/>
        </w:rPr>
      </w:pPr>
    </w:p>
    <w:p w14:paraId="7652E1DA" w14:textId="1F8C7368" w:rsidR="00FF173F" w:rsidRPr="004F0ECD" w:rsidRDefault="00FF173F" w:rsidP="001A220E">
      <w:pPr>
        <w:contextualSpacing/>
        <w:rPr>
          <w:sz w:val="24"/>
          <w:szCs w:val="24"/>
        </w:rPr>
      </w:pPr>
      <w:r w:rsidRPr="004F0ECD">
        <w:rPr>
          <w:sz w:val="24"/>
          <w:szCs w:val="24"/>
        </w:rPr>
        <w:t>We retrospectively selected patients in our database with medically intractable epilepsy (n = 22).  All patients had previously undergone surgical resection and were seizure free for at least six months, thus confirming their epileptic locus was within the resected region.  As part of their pre-surgical evaluation, all patients had an MEG study performed using the system described below.</w:t>
      </w:r>
      <w:r w:rsidR="00461A84" w:rsidRPr="004F0ECD">
        <w:rPr>
          <w:sz w:val="24"/>
          <w:szCs w:val="24"/>
        </w:rPr>
        <w:t xml:space="preserve">  The study was approved by the Institutional Review Board at the University of Alabama at Birmingham.</w:t>
      </w:r>
      <w:r w:rsidRPr="004F0ECD">
        <w:rPr>
          <w:sz w:val="24"/>
          <w:szCs w:val="24"/>
        </w:rPr>
        <w:t xml:space="preserve">  </w:t>
      </w:r>
    </w:p>
    <w:p w14:paraId="64AF5105" w14:textId="77777777" w:rsidR="00FF173F" w:rsidRPr="004F0ECD" w:rsidRDefault="00FF173F" w:rsidP="004F0ECD">
      <w:pPr>
        <w:pStyle w:val="Body"/>
        <w:tabs>
          <w:tab w:val="left" w:pos="0"/>
        </w:tabs>
        <w:spacing w:after="0" w:line="240" w:lineRule="auto"/>
        <w:contextualSpacing/>
        <w:jc w:val="center"/>
        <w:rPr>
          <w:rFonts w:ascii="Times New Roman" w:hAnsi="Times New Roman" w:cs="Times New Roman"/>
          <w:b/>
          <w:bCs/>
          <w:sz w:val="24"/>
          <w:szCs w:val="24"/>
        </w:rPr>
      </w:pPr>
    </w:p>
    <w:p w14:paraId="34C40B27" w14:textId="77777777" w:rsidR="00FF173F" w:rsidRPr="00521A6A" w:rsidRDefault="00FF173F" w:rsidP="00521A6A">
      <w:pPr>
        <w:pStyle w:val="Body"/>
        <w:tabs>
          <w:tab w:val="left" w:pos="0"/>
        </w:tabs>
        <w:spacing w:after="0" w:line="240" w:lineRule="auto"/>
        <w:contextualSpacing/>
        <w:rPr>
          <w:rFonts w:ascii="Times New Roman" w:hAnsi="Times New Roman" w:cs="Times New Roman"/>
          <w:b/>
          <w:sz w:val="24"/>
          <w:szCs w:val="24"/>
        </w:rPr>
      </w:pPr>
      <w:r w:rsidRPr="00521A6A">
        <w:rPr>
          <w:rFonts w:ascii="Times New Roman" w:hAnsi="Times New Roman" w:cs="Times New Roman"/>
          <w:b/>
          <w:sz w:val="24"/>
          <w:szCs w:val="24"/>
        </w:rPr>
        <w:t>MEG Acquisition and Preprocessing</w:t>
      </w:r>
    </w:p>
    <w:p w14:paraId="0502229E" w14:textId="77777777" w:rsidR="001A220E" w:rsidRDefault="001A220E" w:rsidP="001A220E">
      <w:pPr>
        <w:contextualSpacing/>
        <w:rPr>
          <w:sz w:val="24"/>
          <w:szCs w:val="24"/>
        </w:rPr>
      </w:pPr>
    </w:p>
    <w:p w14:paraId="5FECA4F1" w14:textId="53D7486B" w:rsidR="00FF173F" w:rsidRPr="004F0ECD" w:rsidRDefault="00FF173F" w:rsidP="001A220E">
      <w:pPr>
        <w:contextualSpacing/>
        <w:rPr>
          <w:sz w:val="24"/>
          <w:szCs w:val="24"/>
        </w:rPr>
      </w:pPr>
      <w:r w:rsidRPr="004F0ECD">
        <w:rPr>
          <w:sz w:val="24"/>
          <w:szCs w:val="24"/>
        </w:rPr>
        <w:t>All MEG recordings were performed using a whole-head</w:t>
      </w:r>
      <w:r w:rsidR="0021629C" w:rsidRPr="004F0ECD">
        <w:rPr>
          <w:sz w:val="24"/>
          <w:szCs w:val="24"/>
        </w:rPr>
        <w:t>,</w:t>
      </w:r>
      <w:r w:rsidRPr="004F0ECD">
        <w:rPr>
          <w:sz w:val="24"/>
          <w:szCs w:val="24"/>
        </w:rPr>
        <w:t xml:space="preserve"> 148-channel system housed within a magnetically shielded room</w:t>
      </w:r>
      <w:r w:rsidR="00207712" w:rsidRPr="004F0ECD">
        <w:rPr>
          <w:sz w:val="24"/>
          <w:szCs w:val="24"/>
        </w:rPr>
        <w:t xml:space="preserve"> (4D Neuroimaging, San Diego, CA)</w:t>
      </w:r>
      <w:r w:rsidRPr="004F0ECD">
        <w:rPr>
          <w:sz w:val="24"/>
          <w:szCs w:val="24"/>
        </w:rPr>
        <w:t xml:space="preserve">.  All patients were in a reclined position for the duration of the recordings.  </w:t>
      </w:r>
      <w:r w:rsidR="0021629C" w:rsidRPr="004F0ECD">
        <w:rPr>
          <w:sz w:val="24"/>
          <w:szCs w:val="24"/>
        </w:rPr>
        <w:t>Multiple recordings were collected from each patient, each lasting</w:t>
      </w:r>
      <w:r w:rsidRPr="004F0ECD">
        <w:rPr>
          <w:sz w:val="24"/>
          <w:szCs w:val="24"/>
        </w:rPr>
        <w:t xml:space="preserve"> 10 min </w:t>
      </w:r>
      <w:r w:rsidR="002924DC" w:rsidRPr="004F0ECD">
        <w:rPr>
          <w:sz w:val="24"/>
          <w:szCs w:val="24"/>
        </w:rPr>
        <w:t xml:space="preserve">and </w:t>
      </w:r>
      <w:r w:rsidRPr="004F0ECD">
        <w:rPr>
          <w:sz w:val="24"/>
          <w:szCs w:val="24"/>
        </w:rPr>
        <w:t xml:space="preserve">collected at a sampling rate of 508.63 Hz.  Each data file was then preprocessed with in-house MATLAB scripts using Statistical Parametric Mapping software (SPM12b, </w:t>
      </w:r>
      <w:hyperlink r:id="rId8" w:history="1">
        <w:r w:rsidRPr="004F0ECD">
          <w:rPr>
            <w:rStyle w:val="Hyperlink0"/>
            <w:rFonts w:ascii="Times New Roman" w:hAnsi="Times New Roman" w:cs="Times New Roman"/>
            <w:sz w:val="24"/>
            <w:szCs w:val="24"/>
          </w:rPr>
          <w:t>http://www.fil.ion.ucl.ac.uk/spm/</w:t>
        </w:r>
      </w:hyperlink>
      <w:r w:rsidRPr="004F0ECD">
        <w:rPr>
          <w:sz w:val="24"/>
          <w:szCs w:val="24"/>
        </w:rPr>
        <w:t>).</w:t>
      </w:r>
    </w:p>
    <w:p w14:paraId="1480A039" w14:textId="77777777" w:rsidR="00FF173F" w:rsidRPr="004F0ECD" w:rsidRDefault="00FF173F" w:rsidP="004F0ECD">
      <w:pPr>
        <w:pStyle w:val="Body"/>
        <w:tabs>
          <w:tab w:val="left" w:pos="0"/>
        </w:tabs>
        <w:spacing w:after="0" w:line="240" w:lineRule="auto"/>
        <w:contextualSpacing/>
        <w:jc w:val="center"/>
        <w:rPr>
          <w:rFonts w:ascii="Times New Roman" w:hAnsi="Times New Roman" w:cs="Times New Roman"/>
          <w:b/>
          <w:bCs/>
          <w:sz w:val="24"/>
          <w:szCs w:val="24"/>
        </w:rPr>
      </w:pPr>
    </w:p>
    <w:p w14:paraId="258F690D" w14:textId="77777777" w:rsidR="00FF173F" w:rsidRPr="00521A6A" w:rsidRDefault="00FF173F" w:rsidP="00521A6A">
      <w:pPr>
        <w:pStyle w:val="Body"/>
        <w:tabs>
          <w:tab w:val="left" w:pos="0"/>
        </w:tabs>
        <w:spacing w:after="0" w:line="240" w:lineRule="auto"/>
        <w:contextualSpacing/>
        <w:rPr>
          <w:rFonts w:ascii="Times New Roman" w:hAnsi="Times New Roman" w:cs="Times New Roman"/>
          <w:b/>
          <w:sz w:val="24"/>
          <w:szCs w:val="24"/>
        </w:rPr>
      </w:pPr>
      <w:r w:rsidRPr="00521A6A">
        <w:rPr>
          <w:rFonts w:ascii="Times New Roman" w:hAnsi="Times New Roman" w:cs="Times New Roman"/>
          <w:b/>
          <w:sz w:val="24"/>
          <w:szCs w:val="24"/>
        </w:rPr>
        <w:t>EEG Acquisition and Preprocessing</w:t>
      </w:r>
    </w:p>
    <w:p w14:paraId="3BDF46E5" w14:textId="77777777" w:rsidR="001A220E" w:rsidRDefault="001A220E" w:rsidP="001A220E">
      <w:pPr>
        <w:contextualSpacing/>
        <w:rPr>
          <w:sz w:val="24"/>
          <w:szCs w:val="24"/>
        </w:rPr>
      </w:pPr>
    </w:p>
    <w:p w14:paraId="09BDCFFF" w14:textId="3DF6B089" w:rsidR="00FF173F" w:rsidRPr="004F0ECD" w:rsidRDefault="00FF173F" w:rsidP="001A220E">
      <w:pPr>
        <w:contextualSpacing/>
        <w:rPr>
          <w:b/>
          <w:bCs/>
          <w:sz w:val="24"/>
          <w:szCs w:val="24"/>
        </w:rPr>
      </w:pPr>
      <w:r w:rsidRPr="004F0ECD">
        <w:rPr>
          <w:sz w:val="24"/>
          <w:szCs w:val="24"/>
        </w:rPr>
        <w:t xml:space="preserve">All EEG recordings were </w:t>
      </w:r>
      <w:r w:rsidR="0021629C" w:rsidRPr="004F0ECD">
        <w:rPr>
          <w:sz w:val="24"/>
          <w:szCs w:val="24"/>
        </w:rPr>
        <w:t>gathered</w:t>
      </w:r>
      <w:r w:rsidRPr="004F0ECD">
        <w:rPr>
          <w:sz w:val="24"/>
          <w:szCs w:val="24"/>
        </w:rPr>
        <w:t xml:space="preserve"> using </w:t>
      </w:r>
      <w:r w:rsidR="002924DC" w:rsidRPr="004F0ECD">
        <w:rPr>
          <w:sz w:val="24"/>
          <w:szCs w:val="24"/>
        </w:rPr>
        <w:t xml:space="preserve">the International 10-20 system of electrode placement </w:t>
      </w:r>
      <w:r w:rsidRPr="004F0ECD">
        <w:rPr>
          <w:sz w:val="24"/>
          <w:szCs w:val="24"/>
        </w:rPr>
        <w:t xml:space="preserve">and gathered concurrently with each MEG recording.  All EEG data was gathered at a sampling rate of 2 kHz and down-sampled to 600 Hz using a low-pass filter.  Only data from 25 EEG leads common across all patients were included for further analysis and feature extraction.    </w:t>
      </w:r>
    </w:p>
    <w:p w14:paraId="51E12CEC" w14:textId="77777777" w:rsidR="00FF173F" w:rsidRPr="004F0ECD" w:rsidRDefault="00FF173F" w:rsidP="004F0ECD">
      <w:pPr>
        <w:pStyle w:val="Body"/>
        <w:tabs>
          <w:tab w:val="left" w:pos="0"/>
        </w:tabs>
        <w:spacing w:after="0" w:line="240" w:lineRule="auto"/>
        <w:contextualSpacing/>
        <w:jc w:val="center"/>
        <w:rPr>
          <w:rFonts w:ascii="Times New Roman" w:hAnsi="Times New Roman" w:cs="Times New Roman"/>
          <w:b/>
          <w:bCs/>
          <w:sz w:val="24"/>
          <w:szCs w:val="24"/>
        </w:rPr>
      </w:pPr>
    </w:p>
    <w:p w14:paraId="468537EB" w14:textId="56248D72" w:rsidR="00FF173F" w:rsidRPr="004F0ECD" w:rsidRDefault="00FF173F" w:rsidP="00521A6A">
      <w:pPr>
        <w:pStyle w:val="Body"/>
        <w:tabs>
          <w:tab w:val="left" w:pos="0"/>
        </w:tabs>
        <w:spacing w:after="0" w:line="240" w:lineRule="auto"/>
        <w:contextualSpacing/>
        <w:rPr>
          <w:rFonts w:ascii="Times New Roman" w:hAnsi="Times New Roman" w:cs="Times New Roman"/>
          <w:bCs/>
          <w:sz w:val="24"/>
          <w:szCs w:val="24"/>
        </w:rPr>
      </w:pPr>
      <w:r w:rsidRPr="00521A6A">
        <w:rPr>
          <w:rFonts w:ascii="Times New Roman" w:hAnsi="Times New Roman" w:cs="Times New Roman"/>
          <w:b/>
          <w:sz w:val="24"/>
          <w:szCs w:val="24"/>
        </w:rPr>
        <w:t xml:space="preserve">MEG and EEG Spectral </w:t>
      </w:r>
      <w:r w:rsidR="002533EA" w:rsidRPr="00521A6A">
        <w:rPr>
          <w:rFonts w:ascii="Times New Roman" w:hAnsi="Times New Roman" w:cs="Times New Roman"/>
          <w:b/>
          <w:sz w:val="24"/>
          <w:szCs w:val="24"/>
        </w:rPr>
        <w:t xml:space="preserve">and Coherence </w:t>
      </w:r>
      <w:r w:rsidRPr="00521A6A">
        <w:rPr>
          <w:rFonts w:ascii="Times New Roman" w:hAnsi="Times New Roman" w:cs="Times New Roman"/>
          <w:b/>
          <w:sz w:val="24"/>
          <w:szCs w:val="24"/>
        </w:rPr>
        <w:t>Feature Extraction</w:t>
      </w:r>
    </w:p>
    <w:p w14:paraId="0D7AA5FF" w14:textId="77777777" w:rsidR="001A220E" w:rsidRDefault="001A220E" w:rsidP="001A220E">
      <w:pPr>
        <w:contextualSpacing/>
        <w:rPr>
          <w:sz w:val="24"/>
          <w:szCs w:val="24"/>
        </w:rPr>
      </w:pPr>
    </w:p>
    <w:p w14:paraId="4F2739FB" w14:textId="7FAF91D5" w:rsidR="00FF173F" w:rsidRPr="004F0ECD" w:rsidRDefault="00FF173F" w:rsidP="001A220E">
      <w:pPr>
        <w:contextualSpacing/>
        <w:rPr>
          <w:sz w:val="24"/>
          <w:szCs w:val="24"/>
        </w:rPr>
      </w:pPr>
      <w:r w:rsidRPr="004F0ECD">
        <w:rPr>
          <w:sz w:val="24"/>
          <w:szCs w:val="24"/>
        </w:rPr>
        <w:t>Feature extraction from both MEG and EEG recordings was performed using a combination of Brainstorm functions and in-house MATLAB scripting (</w:t>
      </w:r>
      <w:r w:rsidR="0066149C" w:rsidRPr="004F0ECD">
        <w:rPr>
          <w:sz w:val="24"/>
          <w:szCs w:val="24"/>
        </w:rPr>
        <w:t xml:space="preserve">MATLAB, 2018; </w:t>
      </w:r>
      <w:r w:rsidRPr="004F0ECD">
        <w:rPr>
          <w:sz w:val="24"/>
          <w:szCs w:val="24"/>
        </w:rPr>
        <w:t>Tadel et al, 2011).  Mean power spectrum density (Welch method) was computed using the Brainstorm function with the frequency bands slightly adjusted to the following:  Delta band from 1 – 3 Hz, theta band from 3 – 8 Hz, alpha band from 8 – 12 Hz, beta band from 15 – 29 Hz, low gamma band from 30 – 59 Hz, high gamma band from 60 – 90 Hz</w:t>
      </w:r>
      <w:r w:rsidR="002533EA" w:rsidRPr="004F0ECD">
        <w:rPr>
          <w:sz w:val="24"/>
          <w:szCs w:val="24"/>
        </w:rPr>
        <w:t xml:space="preserve">.  </w:t>
      </w:r>
      <w:r w:rsidRPr="004F0ECD">
        <w:rPr>
          <w:sz w:val="24"/>
          <w:szCs w:val="24"/>
        </w:rPr>
        <w:t xml:space="preserve">Spectral coherence features </w:t>
      </w:r>
      <w:r w:rsidR="00056E69" w:rsidRPr="004F0ECD">
        <w:rPr>
          <w:sz w:val="24"/>
          <w:szCs w:val="24"/>
        </w:rPr>
        <w:t xml:space="preserve">between sensors </w:t>
      </w:r>
      <w:r w:rsidRPr="004F0ECD">
        <w:rPr>
          <w:sz w:val="24"/>
          <w:szCs w:val="24"/>
        </w:rPr>
        <w:t xml:space="preserve">were computed from both MEG and EEG time series data using the mean square coherence function in MATLAB 2018a.  </w:t>
      </w:r>
    </w:p>
    <w:p w14:paraId="2EE83AB6" w14:textId="77777777" w:rsidR="00FF173F" w:rsidRPr="004F0ECD" w:rsidRDefault="00FF173F" w:rsidP="004F0ECD">
      <w:pPr>
        <w:pStyle w:val="Body"/>
        <w:tabs>
          <w:tab w:val="left" w:pos="0"/>
        </w:tabs>
        <w:spacing w:after="0" w:line="240" w:lineRule="auto"/>
        <w:contextualSpacing/>
        <w:rPr>
          <w:rFonts w:ascii="Times New Roman" w:hAnsi="Times New Roman" w:cs="Times New Roman"/>
          <w:sz w:val="24"/>
          <w:szCs w:val="24"/>
        </w:rPr>
      </w:pPr>
    </w:p>
    <w:p w14:paraId="1E211A82" w14:textId="1D295C7C" w:rsidR="00FF173F" w:rsidRPr="00521A6A" w:rsidRDefault="00FF173F" w:rsidP="00521A6A">
      <w:pPr>
        <w:pStyle w:val="Body"/>
        <w:tabs>
          <w:tab w:val="left" w:pos="0"/>
        </w:tabs>
        <w:spacing w:after="0" w:line="240" w:lineRule="auto"/>
        <w:contextualSpacing/>
        <w:rPr>
          <w:rFonts w:ascii="Times New Roman" w:hAnsi="Times New Roman" w:cs="Times New Roman"/>
          <w:b/>
          <w:bCs/>
          <w:sz w:val="24"/>
          <w:szCs w:val="24"/>
        </w:rPr>
      </w:pPr>
      <w:r w:rsidRPr="00521A6A">
        <w:rPr>
          <w:rFonts w:ascii="Times New Roman" w:hAnsi="Times New Roman" w:cs="Times New Roman"/>
          <w:b/>
          <w:bCs/>
          <w:sz w:val="24"/>
          <w:szCs w:val="24"/>
        </w:rPr>
        <w:t>Machine Learning Training and Testing</w:t>
      </w:r>
    </w:p>
    <w:p w14:paraId="56CDB858" w14:textId="77777777" w:rsidR="00521A6A" w:rsidRPr="004F0ECD" w:rsidRDefault="00521A6A" w:rsidP="004F0ECD">
      <w:pPr>
        <w:pStyle w:val="Body"/>
        <w:tabs>
          <w:tab w:val="left" w:pos="0"/>
        </w:tabs>
        <w:spacing w:after="0" w:line="240" w:lineRule="auto"/>
        <w:contextualSpacing/>
        <w:jc w:val="center"/>
        <w:rPr>
          <w:rFonts w:ascii="Times New Roman" w:hAnsi="Times New Roman" w:cs="Times New Roman"/>
          <w:sz w:val="24"/>
          <w:szCs w:val="24"/>
        </w:rPr>
      </w:pPr>
    </w:p>
    <w:p w14:paraId="77029E27" w14:textId="045097A6" w:rsidR="00FF173F" w:rsidRPr="004F0ECD" w:rsidRDefault="00FF173F" w:rsidP="003E4951">
      <w:pPr>
        <w:contextualSpacing/>
        <w:rPr>
          <w:sz w:val="24"/>
          <w:szCs w:val="24"/>
        </w:rPr>
      </w:pPr>
      <w:r w:rsidRPr="004F0ECD">
        <w:rPr>
          <w:sz w:val="24"/>
          <w:szCs w:val="24"/>
        </w:rPr>
        <w:t xml:space="preserve">All classifier training and testing was performed using the Waikato Environment for Knowledge Analysis (WEKA) </w:t>
      </w:r>
      <w:r w:rsidR="00B957B3" w:rsidRPr="004F0ECD">
        <w:rPr>
          <w:sz w:val="24"/>
          <w:szCs w:val="24"/>
        </w:rPr>
        <w:t>open-source</w:t>
      </w:r>
      <w:r w:rsidRPr="004F0ECD">
        <w:rPr>
          <w:sz w:val="24"/>
          <w:szCs w:val="24"/>
        </w:rPr>
        <w:t xml:space="preserve"> machine learning software (</w:t>
      </w:r>
      <w:r w:rsidR="00A626F8" w:rsidRPr="004F0ECD">
        <w:rPr>
          <w:sz w:val="24"/>
          <w:szCs w:val="24"/>
        </w:rPr>
        <w:t>Witten et al, 1999</w:t>
      </w:r>
      <w:r w:rsidRPr="004F0ECD">
        <w:rPr>
          <w:sz w:val="24"/>
          <w:szCs w:val="24"/>
        </w:rPr>
        <w:t xml:space="preserve">).  Default parameters were used for each classifier unless otherwise noted.  </w:t>
      </w:r>
      <w:r w:rsidR="00B957B3" w:rsidRPr="004F0ECD">
        <w:rPr>
          <w:sz w:val="24"/>
          <w:szCs w:val="24"/>
        </w:rPr>
        <w:t>Unless otherwise noted, a</w:t>
      </w:r>
      <w:r w:rsidRPr="004F0ECD">
        <w:rPr>
          <w:sz w:val="24"/>
          <w:szCs w:val="24"/>
        </w:rPr>
        <w:t>ll classifiers were trained and tested using 10-fold leave-one-out cross validation with WEKA reporting the confusion matrix, precision, recall, and</w:t>
      </w:r>
      <w:r w:rsidR="00EB4811" w:rsidRPr="004F0ECD">
        <w:rPr>
          <w:sz w:val="24"/>
          <w:szCs w:val="24"/>
        </w:rPr>
        <w:t xml:space="preserve"> weighted</w:t>
      </w:r>
      <w:r w:rsidRPr="004F0ECD">
        <w:rPr>
          <w:sz w:val="24"/>
          <w:szCs w:val="24"/>
        </w:rPr>
        <w:t xml:space="preserve"> f-measure for each </w:t>
      </w:r>
      <w:r w:rsidR="004855B6" w:rsidRPr="004F0ECD">
        <w:rPr>
          <w:sz w:val="24"/>
          <w:szCs w:val="24"/>
        </w:rPr>
        <w:t>trained model</w:t>
      </w:r>
      <w:r w:rsidRPr="004F0ECD">
        <w:rPr>
          <w:sz w:val="24"/>
          <w:szCs w:val="24"/>
        </w:rPr>
        <w:t xml:space="preserve">.  Classification was performed using different combinations of features provided to each classifier to find the combination of classifier and feature set that produced the highest f-measure.   </w:t>
      </w:r>
    </w:p>
    <w:p w14:paraId="3A7A2F76" w14:textId="77777777" w:rsidR="00FF173F" w:rsidRPr="004F0ECD" w:rsidRDefault="00FF173F" w:rsidP="004F0ECD">
      <w:pPr>
        <w:pStyle w:val="Body"/>
        <w:tabs>
          <w:tab w:val="left" w:pos="0"/>
        </w:tabs>
        <w:spacing w:after="0" w:line="240" w:lineRule="auto"/>
        <w:contextualSpacing/>
        <w:rPr>
          <w:rFonts w:ascii="Times New Roman" w:hAnsi="Times New Roman" w:cs="Times New Roman"/>
          <w:sz w:val="24"/>
          <w:szCs w:val="24"/>
        </w:rPr>
      </w:pPr>
    </w:p>
    <w:p w14:paraId="7C7B8DEB" w14:textId="5F7D3183" w:rsidR="00FF173F" w:rsidRDefault="001A220E" w:rsidP="001A220E">
      <w:pPr>
        <w:pStyle w:val="Body"/>
        <w:tabs>
          <w:tab w:val="left" w:pos="0"/>
        </w:tabs>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Results</w:t>
      </w:r>
    </w:p>
    <w:p w14:paraId="60E16067" w14:textId="77777777" w:rsidR="001A220E" w:rsidRPr="001A220E" w:rsidRDefault="001A220E" w:rsidP="001A220E">
      <w:pPr>
        <w:pStyle w:val="Body"/>
        <w:tabs>
          <w:tab w:val="left" w:pos="0"/>
        </w:tabs>
        <w:spacing w:after="0" w:line="240" w:lineRule="auto"/>
        <w:contextualSpacing/>
        <w:rPr>
          <w:rFonts w:ascii="Times New Roman" w:hAnsi="Times New Roman" w:cs="Times New Roman"/>
          <w:sz w:val="24"/>
          <w:szCs w:val="24"/>
        </w:rPr>
      </w:pPr>
    </w:p>
    <w:p w14:paraId="2B005839" w14:textId="71461670" w:rsidR="00FF173F" w:rsidRPr="004F0ECD" w:rsidRDefault="00657633" w:rsidP="001A220E">
      <w:pPr>
        <w:contextualSpacing/>
        <w:rPr>
          <w:sz w:val="24"/>
          <w:szCs w:val="24"/>
        </w:rPr>
      </w:pPr>
      <w:r w:rsidRPr="004F0ECD">
        <w:rPr>
          <w:sz w:val="24"/>
          <w:szCs w:val="24"/>
        </w:rPr>
        <w:t>In Table 1</w:t>
      </w:r>
      <w:r w:rsidR="00FF173F" w:rsidRPr="004F0ECD">
        <w:rPr>
          <w:sz w:val="24"/>
          <w:szCs w:val="24"/>
        </w:rPr>
        <w:t>, we present some results with seizure localization to the left frontal lobe.  Using the</w:t>
      </w:r>
      <w:r w:rsidRPr="004F0ECD">
        <w:rPr>
          <w:sz w:val="24"/>
          <w:szCs w:val="24"/>
        </w:rPr>
        <w:t xml:space="preserve"> weighted</w:t>
      </w:r>
      <w:r w:rsidR="00FF173F" w:rsidRPr="004F0ECD">
        <w:rPr>
          <w:sz w:val="24"/>
          <w:szCs w:val="24"/>
        </w:rPr>
        <w:t xml:space="preserve"> f-measure</w:t>
      </w:r>
      <w:r w:rsidRPr="004F0ECD">
        <w:rPr>
          <w:sz w:val="24"/>
          <w:szCs w:val="24"/>
        </w:rPr>
        <w:t xml:space="preserve"> reported by WEKA</w:t>
      </w:r>
      <w:r w:rsidR="00FF173F" w:rsidRPr="004F0ECD">
        <w:rPr>
          <w:sz w:val="24"/>
          <w:szCs w:val="24"/>
        </w:rPr>
        <w:t xml:space="preserve"> as our metric for this matrix, we </w:t>
      </w:r>
      <w:r w:rsidR="00994F27" w:rsidRPr="004F0ECD">
        <w:rPr>
          <w:sz w:val="24"/>
          <w:szCs w:val="24"/>
        </w:rPr>
        <w:t>were</w:t>
      </w:r>
      <w:r w:rsidR="00FF173F" w:rsidRPr="004F0ECD">
        <w:rPr>
          <w:sz w:val="24"/>
          <w:szCs w:val="24"/>
        </w:rPr>
        <w:t xml:space="preserve"> able to see a wide range in results depending on algorithm and feature set.</w:t>
      </w:r>
      <w:r w:rsidR="00D21626" w:rsidRPr="004F0ECD">
        <w:rPr>
          <w:sz w:val="24"/>
          <w:szCs w:val="24"/>
        </w:rPr>
        <w:t xml:space="preserve">  </w:t>
      </w:r>
      <w:r w:rsidR="0050172A" w:rsidRPr="004F0ECD">
        <w:rPr>
          <w:sz w:val="24"/>
          <w:szCs w:val="24"/>
        </w:rPr>
        <w:t xml:space="preserve">For this and future tables of results, we denote a calculated f-measure as “not a number” (“NaN”) when the calculation involves division by zero.  </w:t>
      </w:r>
      <w:r w:rsidR="00915FA3">
        <w:rPr>
          <w:sz w:val="24"/>
          <w:szCs w:val="24"/>
        </w:rPr>
        <w:t>The maximum f-measure for each table is bolded</w:t>
      </w:r>
      <w:r w:rsidR="009A4583">
        <w:rPr>
          <w:sz w:val="24"/>
          <w:szCs w:val="24"/>
        </w:rPr>
        <w:t xml:space="preserve">.  </w:t>
      </w:r>
      <w:r w:rsidR="00D21626" w:rsidRPr="004F0ECD">
        <w:rPr>
          <w:sz w:val="24"/>
          <w:szCs w:val="24"/>
        </w:rPr>
        <w:t xml:space="preserve">Maximum f-measure of 0.951 was achieved from models generated by logistic regression, stochastic gradient descent (SGD), simple logistic, support vector machine (SMV), and logistic model tree (LMT) algorithms trained by a feature set containing MEG power in the delta, theta, beta, and low gamma ranges.  In the case of logistic regression and SVM, achieved </w:t>
      </w:r>
      <w:r w:rsidR="0086268A" w:rsidRPr="004F0ECD">
        <w:rPr>
          <w:sz w:val="24"/>
          <w:szCs w:val="24"/>
        </w:rPr>
        <w:t xml:space="preserve">maximum </w:t>
      </w:r>
      <w:r w:rsidR="00D21626" w:rsidRPr="004F0ECD">
        <w:rPr>
          <w:sz w:val="24"/>
          <w:szCs w:val="24"/>
        </w:rPr>
        <w:t xml:space="preserve">f-measure decreased when features extracted from EEG were included in addition to </w:t>
      </w:r>
      <w:r w:rsidR="0086268A" w:rsidRPr="004F0ECD">
        <w:rPr>
          <w:sz w:val="24"/>
          <w:szCs w:val="24"/>
        </w:rPr>
        <w:t xml:space="preserve">the aforementioned </w:t>
      </w:r>
      <w:r w:rsidR="00D21626" w:rsidRPr="004F0ECD">
        <w:rPr>
          <w:sz w:val="24"/>
          <w:szCs w:val="24"/>
        </w:rPr>
        <w:t>MEG</w:t>
      </w:r>
      <w:r w:rsidR="0086268A" w:rsidRPr="004F0ECD">
        <w:rPr>
          <w:sz w:val="24"/>
          <w:szCs w:val="24"/>
        </w:rPr>
        <w:t xml:space="preserve"> features</w:t>
      </w:r>
      <w:r w:rsidR="00D21626" w:rsidRPr="004F0ECD">
        <w:rPr>
          <w:sz w:val="24"/>
          <w:szCs w:val="24"/>
        </w:rPr>
        <w:t xml:space="preserve">.  The multilayer perception, otherwise known as the artificial neural network (ANN), was the only </w:t>
      </w:r>
      <w:r w:rsidR="0086268A" w:rsidRPr="004F0ECD">
        <w:rPr>
          <w:sz w:val="24"/>
          <w:szCs w:val="24"/>
        </w:rPr>
        <w:t>algorithm to match the maximum f-measure with fewer</w:t>
      </w:r>
      <w:r w:rsidR="00BB6AB1" w:rsidRPr="004F0ECD">
        <w:rPr>
          <w:sz w:val="24"/>
          <w:szCs w:val="24"/>
        </w:rPr>
        <w:t>, albeit different</w:t>
      </w:r>
      <w:r w:rsidR="0086268A" w:rsidRPr="004F0ECD">
        <w:rPr>
          <w:sz w:val="24"/>
          <w:szCs w:val="24"/>
        </w:rPr>
        <w:t xml:space="preserve"> features.  </w:t>
      </w:r>
    </w:p>
    <w:p w14:paraId="05F6DF33" w14:textId="500C8FBF" w:rsidR="0077440F" w:rsidRPr="004F0ECD" w:rsidRDefault="0077440F" w:rsidP="004F0ECD">
      <w:pPr>
        <w:contextualSpacing/>
        <w:rPr>
          <w:sz w:val="24"/>
          <w:szCs w:val="24"/>
        </w:rPr>
      </w:pPr>
    </w:p>
    <w:p w14:paraId="79622FC4" w14:textId="748E83E8" w:rsidR="00657633" w:rsidRDefault="00657633" w:rsidP="004F0ECD">
      <w:pPr>
        <w:contextualSpacing/>
        <w:rPr>
          <w:sz w:val="24"/>
          <w:szCs w:val="24"/>
        </w:rPr>
      </w:pPr>
      <w:r w:rsidRPr="004F0ECD">
        <w:rPr>
          <w:sz w:val="24"/>
          <w:szCs w:val="24"/>
        </w:rPr>
        <w:t xml:space="preserve">Table 1:  Left frontal vs bilateral extra-frontal </w:t>
      </w:r>
    </w:p>
    <w:p w14:paraId="1A6746F5" w14:textId="77777777" w:rsidR="00FC0CA4" w:rsidRPr="004F0ECD" w:rsidRDefault="00FC0CA4" w:rsidP="004F0ECD">
      <w:pPr>
        <w:contextualSpacing/>
        <w:rPr>
          <w:sz w:val="24"/>
          <w:szCs w:val="24"/>
        </w:rPr>
      </w:pPr>
    </w:p>
    <w:tbl>
      <w:tblPr>
        <w:tblStyle w:val="TableGrid"/>
        <w:tblW w:w="0" w:type="auto"/>
        <w:tblLook w:val="04A0" w:firstRow="1" w:lastRow="0" w:firstColumn="1" w:lastColumn="0" w:noHBand="0" w:noVBand="1"/>
      </w:tblPr>
      <w:tblGrid>
        <w:gridCol w:w="2576"/>
        <w:gridCol w:w="933"/>
        <w:gridCol w:w="957"/>
        <w:gridCol w:w="1019"/>
        <w:gridCol w:w="1082"/>
        <w:gridCol w:w="1001"/>
        <w:gridCol w:w="1422"/>
      </w:tblGrid>
      <w:tr w:rsidR="00657633" w:rsidRPr="004F0ECD" w14:paraId="31769AA5" w14:textId="77777777" w:rsidTr="001A220E">
        <w:tc>
          <w:tcPr>
            <w:tcW w:w="2576" w:type="dxa"/>
            <w:vAlign w:val="center"/>
          </w:tcPr>
          <w:p w14:paraId="46CF758D" w14:textId="77777777" w:rsidR="00657633" w:rsidRPr="004F0ECD" w:rsidRDefault="00657633" w:rsidP="004F0ECD">
            <w:pPr>
              <w:contextualSpacing/>
              <w:jc w:val="center"/>
              <w:rPr>
                <w:sz w:val="24"/>
                <w:szCs w:val="24"/>
              </w:rPr>
            </w:pPr>
            <w:r w:rsidRPr="004F0ECD">
              <w:rPr>
                <w:sz w:val="24"/>
                <w:szCs w:val="24"/>
              </w:rPr>
              <w:t>Algorithm</w:t>
            </w:r>
          </w:p>
        </w:tc>
        <w:tc>
          <w:tcPr>
            <w:tcW w:w="933" w:type="dxa"/>
            <w:vAlign w:val="center"/>
          </w:tcPr>
          <w:p w14:paraId="1FDD8C19" w14:textId="77777777" w:rsidR="00657633" w:rsidRPr="004F0ECD" w:rsidRDefault="00657633" w:rsidP="004F0ECD">
            <w:pPr>
              <w:contextualSpacing/>
              <w:jc w:val="center"/>
              <w:rPr>
                <w:sz w:val="24"/>
                <w:szCs w:val="24"/>
              </w:rPr>
            </w:pPr>
            <w:r w:rsidRPr="004F0ECD">
              <w:rPr>
                <w:sz w:val="24"/>
                <w:szCs w:val="24"/>
              </w:rPr>
              <w:t>Delta EEG</w:t>
            </w:r>
          </w:p>
        </w:tc>
        <w:tc>
          <w:tcPr>
            <w:tcW w:w="957" w:type="dxa"/>
            <w:vAlign w:val="center"/>
          </w:tcPr>
          <w:p w14:paraId="115467D0" w14:textId="77777777" w:rsidR="00657633" w:rsidRPr="004F0ECD" w:rsidRDefault="00657633" w:rsidP="004F0ECD">
            <w:pPr>
              <w:contextualSpacing/>
              <w:jc w:val="center"/>
              <w:rPr>
                <w:sz w:val="24"/>
                <w:szCs w:val="24"/>
              </w:rPr>
            </w:pPr>
            <w:r w:rsidRPr="004F0ECD">
              <w:rPr>
                <w:sz w:val="24"/>
                <w:szCs w:val="24"/>
              </w:rPr>
              <w:t>Theta EEG</w:t>
            </w:r>
          </w:p>
        </w:tc>
        <w:tc>
          <w:tcPr>
            <w:tcW w:w="1019" w:type="dxa"/>
          </w:tcPr>
          <w:p w14:paraId="6E1F4A09" w14:textId="77777777" w:rsidR="00657633" w:rsidRPr="004F0ECD" w:rsidRDefault="00657633" w:rsidP="004F0ECD">
            <w:pPr>
              <w:contextualSpacing/>
              <w:jc w:val="center"/>
              <w:rPr>
                <w:sz w:val="24"/>
                <w:szCs w:val="24"/>
              </w:rPr>
            </w:pPr>
            <w:r w:rsidRPr="004F0ECD">
              <w:rPr>
                <w:sz w:val="24"/>
                <w:szCs w:val="24"/>
              </w:rPr>
              <w:t>Beta and low gamma EEG</w:t>
            </w:r>
          </w:p>
        </w:tc>
        <w:tc>
          <w:tcPr>
            <w:tcW w:w="1082" w:type="dxa"/>
            <w:vAlign w:val="center"/>
          </w:tcPr>
          <w:p w14:paraId="4168334E" w14:textId="77777777" w:rsidR="00657633" w:rsidRPr="008C3502" w:rsidRDefault="00657633" w:rsidP="004F0ECD">
            <w:pPr>
              <w:contextualSpacing/>
              <w:jc w:val="center"/>
              <w:rPr>
                <w:sz w:val="24"/>
                <w:szCs w:val="24"/>
                <w:lang w:val="sv-SE"/>
              </w:rPr>
            </w:pPr>
            <w:r w:rsidRPr="008C3502">
              <w:rPr>
                <w:sz w:val="24"/>
                <w:szCs w:val="24"/>
                <w:lang w:val="sv-SE"/>
              </w:rPr>
              <w:t>Delta, theta, beta, low gamma EEG</w:t>
            </w:r>
          </w:p>
        </w:tc>
        <w:tc>
          <w:tcPr>
            <w:tcW w:w="1001" w:type="dxa"/>
          </w:tcPr>
          <w:p w14:paraId="558510E0" w14:textId="77777777" w:rsidR="00657633" w:rsidRPr="008C3502" w:rsidRDefault="00657633" w:rsidP="004F0ECD">
            <w:pPr>
              <w:contextualSpacing/>
              <w:jc w:val="center"/>
              <w:rPr>
                <w:sz w:val="24"/>
                <w:szCs w:val="24"/>
                <w:lang w:val="sv-SE"/>
              </w:rPr>
            </w:pPr>
            <w:r w:rsidRPr="008C3502">
              <w:rPr>
                <w:sz w:val="24"/>
                <w:szCs w:val="24"/>
                <w:lang w:val="sv-SE"/>
              </w:rPr>
              <w:t>Delta, theta, beta, low gamma MEG</w:t>
            </w:r>
          </w:p>
        </w:tc>
        <w:tc>
          <w:tcPr>
            <w:tcW w:w="1422" w:type="dxa"/>
            <w:vAlign w:val="center"/>
          </w:tcPr>
          <w:p w14:paraId="6CE53D89" w14:textId="77777777" w:rsidR="00657633" w:rsidRPr="004F0ECD" w:rsidRDefault="00657633" w:rsidP="004F0ECD">
            <w:pPr>
              <w:contextualSpacing/>
              <w:jc w:val="center"/>
              <w:rPr>
                <w:sz w:val="24"/>
                <w:szCs w:val="24"/>
              </w:rPr>
            </w:pPr>
            <w:r w:rsidRPr="004F0ECD">
              <w:rPr>
                <w:sz w:val="24"/>
                <w:szCs w:val="24"/>
              </w:rPr>
              <w:t>EEG&amp;MEG</w:t>
            </w:r>
          </w:p>
        </w:tc>
      </w:tr>
      <w:tr w:rsidR="00657633" w:rsidRPr="004F0ECD" w14:paraId="4EF1CE7D" w14:textId="77777777" w:rsidTr="001A220E">
        <w:tc>
          <w:tcPr>
            <w:tcW w:w="2576" w:type="dxa"/>
            <w:vAlign w:val="center"/>
          </w:tcPr>
          <w:p w14:paraId="2E1778BF" w14:textId="77777777" w:rsidR="00657633" w:rsidRPr="004F0ECD" w:rsidRDefault="00657633" w:rsidP="004F0ECD">
            <w:pPr>
              <w:contextualSpacing/>
              <w:jc w:val="center"/>
              <w:rPr>
                <w:sz w:val="24"/>
                <w:szCs w:val="24"/>
              </w:rPr>
            </w:pPr>
            <w:r w:rsidRPr="004F0ECD">
              <w:rPr>
                <w:sz w:val="24"/>
                <w:szCs w:val="24"/>
              </w:rPr>
              <w:t>BayesNet</w:t>
            </w:r>
          </w:p>
        </w:tc>
        <w:tc>
          <w:tcPr>
            <w:tcW w:w="933" w:type="dxa"/>
            <w:vAlign w:val="center"/>
          </w:tcPr>
          <w:p w14:paraId="557FF1D4" w14:textId="5C924EA3" w:rsidR="00657633" w:rsidRPr="004F0ECD" w:rsidRDefault="00657633" w:rsidP="004F0ECD">
            <w:pPr>
              <w:contextualSpacing/>
              <w:jc w:val="center"/>
              <w:rPr>
                <w:sz w:val="24"/>
                <w:szCs w:val="24"/>
              </w:rPr>
            </w:pPr>
            <w:r w:rsidRPr="004F0ECD">
              <w:rPr>
                <w:sz w:val="24"/>
                <w:szCs w:val="24"/>
              </w:rPr>
              <w:t>NaN</w:t>
            </w:r>
          </w:p>
        </w:tc>
        <w:tc>
          <w:tcPr>
            <w:tcW w:w="957" w:type="dxa"/>
            <w:vAlign w:val="center"/>
          </w:tcPr>
          <w:p w14:paraId="286D45EE" w14:textId="77777777" w:rsidR="00657633" w:rsidRPr="004F0ECD" w:rsidRDefault="00657633" w:rsidP="004F0ECD">
            <w:pPr>
              <w:contextualSpacing/>
              <w:jc w:val="center"/>
              <w:rPr>
                <w:sz w:val="24"/>
                <w:szCs w:val="24"/>
              </w:rPr>
            </w:pPr>
            <w:r w:rsidRPr="004F0ECD">
              <w:rPr>
                <w:sz w:val="24"/>
                <w:szCs w:val="24"/>
              </w:rPr>
              <w:t>0.777</w:t>
            </w:r>
          </w:p>
        </w:tc>
        <w:tc>
          <w:tcPr>
            <w:tcW w:w="1019" w:type="dxa"/>
          </w:tcPr>
          <w:p w14:paraId="0320953B" w14:textId="4A17C832" w:rsidR="00657633" w:rsidRPr="004F0ECD" w:rsidRDefault="00657633" w:rsidP="004F0ECD">
            <w:pPr>
              <w:contextualSpacing/>
              <w:jc w:val="center"/>
              <w:rPr>
                <w:sz w:val="24"/>
                <w:szCs w:val="24"/>
              </w:rPr>
            </w:pPr>
            <w:r w:rsidRPr="004F0ECD">
              <w:rPr>
                <w:sz w:val="24"/>
                <w:szCs w:val="24"/>
              </w:rPr>
              <w:t>NaN</w:t>
            </w:r>
          </w:p>
        </w:tc>
        <w:tc>
          <w:tcPr>
            <w:tcW w:w="1082" w:type="dxa"/>
            <w:vAlign w:val="center"/>
          </w:tcPr>
          <w:p w14:paraId="14099CC7" w14:textId="77777777" w:rsidR="00657633" w:rsidRPr="004F0ECD" w:rsidRDefault="00657633" w:rsidP="004F0ECD">
            <w:pPr>
              <w:contextualSpacing/>
              <w:jc w:val="center"/>
              <w:rPr>
                <w:sz w:val="24"/>
                <w:szCs w:val="24"/>
              </w:rPr>
            </w:pPr>
            <w:r w:rsidRPr="004F0ECD">
              <w:rPr>
                <w:sz w:val="24"/>
                <w:szCs w:val="24"/>
              </w:rPr>
              <w:t>0.777</w:t>
            </w:r>
          </w:p>
        </w:tc>
        <w:tc>
          <w:tcPr>
            <w:tcW w:w="1001" w:type="dxa"/>
          </w:tcPr>
          <w:p w14:paraId="4FD03571" w14:textId="77777777" w:rsidR="00657633" w:rsidRPr="004F0ECD" w:rsidRDefault="00657633" w:rsidP="004F0ECD">
            <w:pPr>
              <w:contextualSpacing/>
              <w:jc w:val="center"/>
              <w:rPr>
                <w:sz w:val="24"/>
                <w:szCs w:val="24"/>
              </w:rPr>
            </w:pPr>
            <w:r w:rsidRPr="004F0ECD">
              <w:rPr>
                <w:sz w:val="24"/>
                <w:szCs w:val="24"/>
              </w:rPr>
              <w:t>0.872</w:t>
            </w:r>
          </w:p>
        </w:tc>
        <w:tc>
          <w:tcPr>
            <w:tcW w:w="1422" w:type="dxa"/>
            <w:vAlign w:val="center"/>
          </w:tcPr>
          <w:p w14:paraId="019F14E9" w14:textId="77777777" w:rsidR="00657633" w:rsidRPr="004F0ECD" w:rsidRDefault="00657633" w:rsidP="004F0ECD">
            <w:pPr>
              <w:contextualSpacing/>
              <w:jc w:val="center"/>
              <w:rPr>
                <w:sz w:val="24"/>
                <w:szCs w:val="24"/>
              </w:rPr>
            </w:pPr>
            <w:r w:rsidRPr="004F0ECD">
              <w:rPr>
                <w:sz w:val="24"/>
                <w:szCs w:val="24"/>
              </w:rPr>
              <w:t>0.872</w:t>
            </w:r>
          </w:p>
        </w:tc>
      </w:tr>
      <w:tr w:rsidR="00657633" w:rsidRPr="004F0ECD" w14:paraId="359A95D9" w14:textId="77777777" w:rsidTr="001A220E">
        <w:tc>
          <w:tcPr>
            <w:tcW w:w="2576" w:type="dxa"/>
            <w:vAlign w:val="center"/>
          </w:tcPr>
          <w:p w14:paraId="377C3AA4" w14:textId="77777777" w:rsidR="00657633" w:rsidRPr="00942989" w:rsidRDefault="00657633" w:rsidP="004F0ECD">
            <w:pPr>
              <w:contextualSpacing/>
              <w:jc w:val="center"/>
              <w:rPr>
                <w:sz w:val="24"/>
                <w:szCs w:val="24"/>
                <w:highlight w:val="yellow"/>
              </w:rPr>
            </w:pPr>
            <w:r w:rsidRPr="00942989">
              <w:rPr>
                <w:sz w:val="24"/>
                <w:szCs w:val="24"/>
                <w:highlight w:val="yellow"/>
              </w:rPr>
              <w:t>NaiveBayes</w:t>
            </w:r>
          </w:p>
        </w:tc>
        <w:tc>
          <w:tcPr>
            <w:tcW w:w="933" w:type="dxa"/>
            <w:vAlign w:val="center"/>
          </w:tcPr>
          <w:p w14:paraId="33E275C1" w14:textId="77777777" w:rsidR="00657633" w:rsidRPr="00942989" w:rsidRDefault="00657633" w:rsidP="004F0ECD">
            <w:pPr>
              <w:contextualSpacing/>
              <w:jc w:val="center"/>
              <w:rPr>
                <w:sz w:val="24"/>
                <w:szCs w:val="24"/>
                <w:highlight w:val="yellow"/>
              </w:rPr>
            </w:pPr>
            <w:r w:rsidRPr="00942989">
              <w:rPr>
                <w:sz w:val="24"/>
                <w:szCs w:val="24"/>
                <w:highlight w:val="yellow"/>
              </w:rPr>
              <w:t>0.653</w:t>
            </w:r>
          </w:p>
        </w:tc>
        <w:tc>
          <w:tcPr>
            <w:tcW w:w="957" w:type="dxa"/>
            <w:vAlign w:val="center"/>
          </w:tcPr>
          <w:p w14:paraId="11CC2E3B" w14:textId="77777777" w:rsidR="00657633" w:rsidRPr="00942989" w:rsidRDefault="00657633" w:rsidP="004F0ECD">
            <w:pPr>
              <w:contextualSpacing/>
              <w:jc w:val="center"/>
              <w:rPr>
                <w:sz w:val="24"/>
                <w:szCs w:val="24"/>
                <w:highlight w:val="yellow"/>
              </w:rPr>
            </w:pPr>
            <w:r w:rsidRPr="00942989">
              <w:rPr>
                <w:sz w:val="24"/>
                <w:szCs w:val="24"/>
                <w:highlight w:val="yellow"/>
              </w:rPr>
              <w:t>0.753</w:t>
            </w:r>
          </w:p>
        </w:tc>
        <w:tc>
          <w:tcPr>
            <w:tcW w:w="1019" w:type="dxa"/>
          </w:tcPr>
          <w:p w14:paraId="61163AFD"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082" w:type="dxa"/>
            <w:vAlign w:val="center"/>
          </w:tcPr>
          <w:p w14:paraId="2CE1E689"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001" w:type="dxa"/>
          </w:tcPr>
          <w:p w14:paraId="7155DB73" w14:textId="77777777" w:rsidR="00657633" w:rsidRPr="00942989" w:rsidRDefault="00657633" w:rsidP="004F0ECD">
            <w:pPr>
              <w:contextualSpacing/>
              <w:jc w:val="center"/>
              <w:rPr>
                <w:sz w:val="24"/>
                <w:szCs w:val="24"/>
                <w:highlight w:val="yellow"/>
              </w:rPr>
            </w:pPr>
            <w:r w:rsidRPr="00942989">
              <w:rPr>
                <w:sz w:val="24"/>
                <w:szCs w:val="24"/>
                <w:highlight w:val="yellow"/>
              </w:rPr>
              <w:t>0.291</w:t>
            </w:r>
          </w:p>
        </w:tc>
        <w:tc>
          <w:tcPr>
            <w:tcW w:w="1422" w:type="dxa"/>
            <w:vAlign w:val="center"/>
          </w:tcPr>
          <w:p w14:paraId="05D0C823" w14:textId="77777777" w:rsidR="00657633" w:rsidRPr="00942989" w:rsidRDefault="00657633" w:rsidP="004F0ECD">
            <w:pPr>
              <w:contextualSpacing/>
              <w:jc w:val="center"/>
              <w:rPr>
                <w:sz w:val="24"/>
                <w:szCs w:val="24"/>
                <w:highlight w:val="yellow"/>
              </w:rPr>
            </w:pPr>
            <w:r w:rsidRPr="00942989">
              <w:rPr>
                <w:sz w:val="24"/>
                <w:szCs w:val="24"/>
                <w:highlight w:val="yellow"/>
              </w:rPr>
              <w:t>0.347</w:t>
            </w:r>
          </w:p>
        </w:tc>
      </w:tr>
      <w:tr w:rsidR="00657633" w:rsidRPr="004F0ECD" w14:paraId="30EA4F77" w14:textId="77777777" w:rsidTr="001A220E">
        <w:tc>
          <w:tcPr>
            <w:tcW w:w="2576" w:type="dxa"/>
            <w:vAlign w:val="center"/>
          </w:tcPr>
          <w:p w14:paraId="34376307" w14:textId="77777777" w:rsidR="00657633" w:rsidRPr="004F0ECD" w:rsidRDefault="00657633" w:rsidP="004F0ECD">
            <w:pPr>
              <w:contextualSpacing/>
              <w:jc w:val="center"/>
              <w:rPr>
                <w:sz w:val="24"/>
                <w:szCs w:val="24"/>
              </w:rPr>
            </w:pPr>
            <w:r w:rsidRPr="004F0ECD">
              <w:rPr>
                <w:sz w:val="24"/>
                <w:szCs w:val="24"/>
              </w:rPr>
              <w:t>NaiveBayesMultinomial</w:t>
            </w:r>
          </w:p>
        </w:tc>
        <w:tc>
          <w:tcPr>
            <w:tcW w:w="933" w:type="dxa"/>
            <w:vAlign w:val="center"/>
          </w:tcPr>
          <w:p w14:paraId="4BDEE194" w14:textId="041523CE" w:rsidR="00657633" w:rsidRPr="004F0ECD" w:rsidRDefault="00657633" w:rsidP="004F0ECD">
            <w:pPr>
              <w:contextualSpacing/>
              <w:jc w:val="center"/>
              <w:rPr>
                <w:sz w:val="24"/>
                <w:szCs w:val="24"/>
              </w:rPr>
            </w:pPr>
            <w:r w:rsidRPr="004F0ECD">
              <w:rPr>
                <w:sz w:val="24"/>
                <w:szCs w:val="24"/>
              </w:rPr>
              <w:t>NaN</w:t>
            </w:r>
          </w:p>
        </w:tc>
        <w:tc>
          <w:tcPr>
            <w:tcW w:w="957" w:type="dxa"/>
            <w:vAlign w:val="center"/>
          </w:tcPr>
          <w:p w14:paraId="4080C308" w14:textId="69CA5324" w:rsidR="00657633" w:rsidRPr="004F0ECD" w:rsidRDefault="00657633" w:rsidP="004F0ECD">
            <w:pPr>
              <w:contextualSpacing/>
              <w:jc w:val="center"/>
              <w:rPr>
                <w:sz w:val="24"/>
                <w:szCs w:val="24"/>
              </w:rPr>
            </w:pPr>
            <w:r w:rsidRPr="004F0ECD">
              <w:rPr>
                <w:sz w:val="24"/>
                <w:szCs w:val="24"/>
              </w:rPr>
              <w:t>NaN</w:t>
            </w:r>
          </w:p>
        </w:tc>
        <w:tc>
          <w:tcPr>
            <w:tcW w:w="1019" w:type="dxa"/>
          </w:tcPr>
          <w:p w14:paraId="26C6E2B3" w14:textId="6C7599C5" w:rsidR="00657633" w:rsidRPr="004F0ECD" w:rsidRDefault="00657633" w:rsidP="004F0ECD">
            <w:pPr>
              <w:contextualSpacing/>
              <w:jc w:val="center"/>
              <w:rPr>
                <w:sz w:val="24"/>
                <w:szCs w:val="24"/>
              </w:rPr>
            </w:pPr>
            <w:r w:rsidRPr="004F0ECD">
              <w:rPr>
                <w:sz w:val="24"/>
                <w:szCs w:val="24"/>
              </w:rPr>
              <w:t>NaN</w:t>
            </w:r>
          </w:p>
        </w:tc>
        <w:tc>
          <w:tcPr>
            <w:tcW w:w="1082" w:type="dxa"/>
            <w:vAlign w:val="center"/>
          </w:tcPr>
          <w:p w14:paraId="36F3A9DF" w14:textId="2E387299" w:rsidR="00657633" w:rsidRPr="004F0ECD" w:rsidRDefault="00657633" w:rsidP="004F0ECD">
            <w:pPr>
              <w:contextualSpacing/>
              <w:jc w:val="center"/>
              <w:rPr>
                <w:sz w:val="24"/>
                <w:szCs w:val="24"/>
              </w:rPr>
            </w:pPr>
            <w:r w:rsidRPr="004F0ECD">
              <w:rPr>
                <w:sz w:val="24"/>
                <w:szCs w:val="24"/>
              </w:rPr>
              <w:t>NaN</w:t>
            </w:r>
          </w:p>
        </w:tc>
        <w:tc>
          <w:tcPr>
            <w:tcW w:w="1001" w:type="dxa"/>
          </w:tcPr>
          <w:p w14:paraId="3CC8965F" w14:textId="26F2F1E3" w:rsidR="00657633" w:rsidRPr="004F0ECD" w:rsidRDefault="00657633" w:rsidP="004F0ECD">
            <w:pPr>
              <w:contextualSpacing/>
              <w:jc w:val="center"/>
              <w:rPr>
                <w:sz w:val="24"/>
                <w:szCs w:val="24"/>
              </w:rPr>
            </w:pPr>
            <w:r w:rsidRPr="004F0ECD">
              <w:rPr>
                <w:sz w:val="24"/>
                <w:szCs w:val="24"/>
              </w:rPr>
              <w:t>NaN</w:t>
            </w:r>
          </w:p>
        </w:tc>
        <w:tc>
          <w:tcPr>
            <w:tcW w:w="1422" w:type="dxa"/>
            <w:vAlign w:val="center"/>
          </w:tcPr>
          <w:p w14:paraId="763D837D" w14:textId="432E0231" w:rsidR="00657633" w:rsidRPr="004F0ECD" w:rsidRDefault="00657633" w:rsidP="004F0ECD">
            <w:pPr>
              <w:contextualSpacing/>
              <w:jc w:val="center"/>
              <w:rPr>
                <w:sz w:val="24"/>
                <w:szCs w:val="24"/>
              </w:rPr>
            </w:pPr>
            <w:r w:rsidRPr="004F0ECD">
              <w:rPr>
                <w:sz w:val="24"/>
                <w:szCs w:val="24"/>
              </w:rPr>
              <w:t>NaN</w:t>
            </w:r>
          </w:p>
        </w:tc>
      </w:tr>
      <w:tr w:rsidR="00657633" w:rsidRPr="004F0ECD" w14:paraId="049350FF" w14:textId="77777777" w:rsidTr="001A220E">
        <w:tc>
          <w:tcPr>
            <w:tcW w:w="2576" w:type="dxa"/>
            <w:vAlign w:val="center"/>
          </w:tcPr>
          <w:p w14:paraId="5F651D09" w14:textId="77777777" w:rsidR="00657633" w:rsidRPr="00942989" w:rsidRDefault="00657633" w:rsidP="004F0ECD">
            <w:pPr>
              <w:contextualSpacing/>
              <w:jc w:val="center"/>
              <w:rPr>
                <w:sz w:val="24"/>
                <w:szCs w:val="24"/>
                <w:highlight w:val="yellow"/>
              </w:rPr>
            </w:pPr>
            <w:r w:rsidRPr="00942989">
              <w:rPr>
                <w:sz w:val="24"/>
                <w:szCs w:val="24"/>
                <w:highlight w:val="yellow"/>
              </w:rPr>
              <w:t>Logistic Regression</w:t>
            </w:r>
          </w:p>
        </w:tc>
        <w:tc>
          <w:tcPr>
            <w:tcW w:w="933" w:type="dxa"/>
            <w:vAlign w:val="center"/>
          </w:tcPr>
          <w:p w14:paraId="4517D07D" w14:textId="77777777" w:rsidR="00657633" w:rsidRPr="00942989" w:rsidRDefault="00657633" w:rsidP="004F0ECD">
            <w:pPr>
              <w:contextualSpacing/>
              <w:jc w:val="center"/>
              <w:rPr>
                <w:sz w:val="24"/>
                <w:szCs w:val="24"/>
                <w:highlight w:val="yellow"/>
              </w:rPr>
            </w:pPr>
            <w:r w:rsidRPr="00942989">
              <w:rPr>
                <w:sz w:val="24"/>
                <w:szCs w:val="24"/>
                <w:highlight w:val="yellow"/>
              </w:rPr>
              <w:t>0.727</w:t>
            </w:r>
          </w:p>
        </w:tc>
        <w:tc>
          <w:tcPr>
            <w:tcW w:w="957" w:type="dxa"/>
            <w:vAlign w:val="center"/>
          </w:tcPr>
          <w:p w14:paraId="3DA62CAB" w14:textId="77777777" w:rsidR="00657633" w:rsidRPr="00942989" w:rsidRDefault="00657633" w:rsidP="004F0ECD">
            <w:pPr>
              <w:contextualSpacing/>
              <w:jc w:val="center"/>
              <w:rPr>
                <w:sz w:val="24"/>
                <w:szCs w:val="24"/>
                <w:highlight w:val="yellow"/>
              </w:rPr>
            </w:pPr>
            <w:r w:rsidRPr="00942989">
              <w:rPr>
                <w:sz w:val="24"/>
                <w:szCs w:val="24"/>
                <w:highlight w:val="yellow"/>
              </w:rPr>
              <w:t>0.727</w:t>
            </w:r>
          </w:p>
        </w:tc>
        <w:tc>
          <w:tcPr>
            <w:tcW w:w="1019" w:type="dxa"/>
          </w:tcPr>
          <w:p w14:paraId="2B0C6D1F" w14:textId="77777777" w:rsidR="00657633" w:rsidRPr="00942989" w:rsidRDefault="00657633" w:rsidP="004F0ECD">
            <w:pPr>
              <w:contextualSpacing/>
              <w:jc w:val="center"/>
              <w:rPr>
                <w:sz w:val="24"/>
                <w:szCs w:val="24"/>
                <w:highlight w:val="yellow"/>
              </w:rPr>
            </w:pPr>
            <w:r w:rsidRPr="00942989">
              <w:rPr>
                <w:sz w:val="24"/>
                <w:szCs w:val="24"/>
                <w:highlight w:val="yellow"/>
              </w:rPr>
              <w:t>0.818</w:t>
            </w:r>
          </w:p>
        </w:tc>
        <w:tc>
          <w:tcPr>
            <w:tcW w:w="1082" w:type="dxa"/>
            <w:vAlign w:val="center"/>
          </w:tcPr>
          <w:p w14:paraId="16C2FF4D" w14:textId="77777777" w:rsidR="00657633" w:rsidRPr="00942989" w:rsidRDefault="00657633" w:rsidP="004F0ECD">
            <w:pPr>
              <w:contextualSpacing/>
              <w:jc w:val="center"/>
              <w:rPr>
                <w:sz w:val="24"/>
                <w:szCs w:val="24"/>
                <w:highlight w:val="yellow"/>
              </w:rPr>
            </w:pPr>
            <w:r w:rsidRPr="00942989">
              <w:rPr>
                <w:sz w:val="24"/>
                <w:szCs w:val="24"/>
                <w:highlight w:val="yellow"/>
              </w:rPr>
              <w:t>0.753</w:t>
            </w:r>
          </w:p>
        </w:tc>
        <w:tc>
          <w:tcPr>
            <w:tcW w:w="1001" w:type="dxa"/>
          </w:tcPr>
          <w:p w14:paraId="51C8F9EC" w14:textId="77777777" w:rsidR="00657633" w:rsidRPr="00942989" w:rsidRDefault="00657633" w:rsidP="004F0ECD">
            <w:pPr>
              <w:contextualSpacing/>
              <w:jc w:val="center"/>
              <w:rPr>
                <w:b/>
                <w:sz w:val="24"/>
                <w:szCs w:val="24"/>
                <w:highlight w:val="yellow"/>
              </w:rPr>
            </w:pPr>
            <w:r w:rsidRPr="00942989">
              <w:rPr>
                <w:b/>
                <w:sz w:val="24"/>
                <w:szCs w:val="24"/>
                <w:highlight w:val="yellow"/>
              </w:rPr>
              <w:t>0.951</w:t>
            </w:r>
          </w:p>
        </w:tc>
        <w:tc>
          <w:tcPr>
            <w:tcW w:w="1422" w:type="dxa"/>
            <w:vAlign w:val="center"/>
          </w:tcPr>
          <w:p w14:paraId="2628C17B" w14:textId="77777777" w:rsidR="00657633" w:rsidRPr="00942989" w:rsidRDefault="00657633" w:rsidP="004F0ECD">
            <w:pPr>
              <w:contextualSpacing/>
              <w:jc w:val="center"/>
              <w:rPr>
                <w:sz w:val="24"/>
                <w:szCs w:val="24"/>
                <w:highlight w:val="yellow"/>
              </w:rPr>
            </w:pPr>
            <w:r w:rsidRPr="00942989">
              <w:rPr>
                <w:sz w:val="24"/>
                <w:szCs w:val="24"/>
                <w:highlight w:val="yellow"/>
              </w:rPr>
              <w:t>0.836</w:t>
            </w:r>
          </w:p>
        </w:tc>
      </w:tr>
      <w:tr w:rsidR="00657633" w:rsidRPr="004F0ECD" w14:paraId="5DD04064" w14:textId="77777777" w:rsidTr="001A220E">
        <w:tc>
          <w:tcPr>
            <w:tcW w:w="2576" w:type="dxa"/>
            <w:vAlign w:val="center"/>
          </w:tcPr>
          <w:p w14:paraId="58E3CB17" w14:textId="77777777" w:rsidR="00657633" w:rsidRPr="004F0ECD" w:rsidRDefault="00657633" w:rsidP="004F0ECD">
            <w:pPr>
              <w:contextualSpacing/>
              <w:jc w:val="center"/>
              <w:rPr>
                <w:sz w:val="24"/>
                <w:szCs w:val="24"/>
              </w:rPr>
            </w:pPr>
            <w:r w:rsidRPr="004F0ECD">
              <w:rPr>
                <w:sz w:val="24"/>
                <w:szCs w:val="24"/>
              </w:rPr>
              <w:t>SGD</w:t>
            </w:r>
          </w:p>
        </w:tc>
        <w:tc>
          <w:tcPr>
            <w:tcW w:w="933" w:type="dxa"/>
            <w:vAlign w:val="center"/>
          </w:tcPr>
          <w:p w14:paraId="35F32366" w14:textId="77777777" w:rsidR="00657633" w:rsidRPr="004F0ECD" w:rsidRDefault="00657633" w:rsidP="004F0ECD">
            <w:pPr>
              <w:contextualSpacing/>
              <w:jc w:val="center"/>
              <w:rPr>
                <w:sz w:val="24"/>
                <w:szCs w:val="24"/>
              </w:rPr>
            </w:pPr>
            <w:r w:rsidRPr="004F0ECD">
              <w:rPr>
                <w:sz w:val="24"/>
                <w:szCs w:val="24"/>
              </w:rPr>
              <w:t>0.777</w:t>
            </w:r>
          </w:p>
        </w:tc>
        <w:tc>
          <w:tcPr>
            <w:tcW w:w="957" w:type="dxa"/>
            <w:vAlign w:val="center"/>
          </w:tcPr>
          <w:p w14:paraId="4BA1C510" w14:textId="77777777" w:rsidR="00657633" w:rsidRPr="004F0ECD" w:rsidRDefault="00657633" w:rsidP="004F0ECD">
            <w:pPr>
              <w:contextualSpacing/>
              <w:jc w:val="center"/>
              <w:rPr>
                <w:sz w:val="24"/>
                <w:szCs w:val="24"/>
              </w:rPr>
            </w:pPr>
            <w:r w:rsidRPr="004F0ECD">
              <w:rPr>
                <w:sz w:val="24"/>
                <w:szCs w:val="24"/>
              </w:rPr>
              <w:t>0.777</w:t>
            </w:r>
          </w:p>
        </w:tc>
        <w:tc>
          <w:tcPr>
            <w:tcW w:w="1019" w:type="dxa"/>
          </w:tcPr>
          <w:p w14:paraId="1811DBD2" w14:textId="77777777" w:rsidR="00657633" w:rsidRPr="004F0ECD" w:rsidRDefault="00657633" w:rsidP="004F0ECD">
            <w:pPr>
              <w:contextualSpacing/>
              <w:jc w:val="center"/>
              <w:rPr>
                <w:b/>
                <w:sz w:val="24"/>
                <w:szCs w:val="24"/>
              </w:rPr>
            </w:pPr>
            <w:r w:rsidRPr="004F0ECD">
              <w:rPr>
                <w:b/>
                <w:sz w:val="24"/>
                <w:szCs w:val="24"/>
              </w:rPr>
              <w:t>0.909</w:t>
            </w:r>
          </w:p>
        </w:tc>
        <w:tc>
          <w:tcPr>
            <w:tcW w:w="1082" w:type="dxa"/>
            <w:vAlign w:val="center"/>
          </w:tcPr>
          <w:p w14:paraId="002AB513" w14:textId="77777777" w:rsidR="00657633" w:rsidRPr="004F0ECD" w:rsidRDefault="00657633" w:rsidP="004F0ECD">
            <w:pPr>
              <w:contextualSpacing/>
              <w:jc w:val="center"/>
              <w:rPr>
                <w:sz w:val="24"/>
                <w:szCs w:val="24"/>
              </w:rPr>
            </w:pPr>
            <w:r w:rsidRPr="004F0ECD">
              <w:rPr>
                <w:sz w:val="24"/>
                <w:szCs w:val="24"/>
              </w:rPr>
              <w:t>0.777</w:t>
            </w:r>
          </w:p>
        </w:tc>
        <w:tc>
          <w:tcPr>
            <w:tcW w:w="1001" w:type="dxa"/>
          </w:tcPr>
          <w:p w14:paraId="01714CB5" w14:textId="77777777" w:rsidR="00657633" w:rsidRPr="004F0ECD" w:rsidRDefault="00657633" w:rsidP="004F0ECD">
            <w:pPr>
              <w:contextualSpacing/>
              <w:jc w:val="center"/>
              <w:rPr>
                <w:b/>
                <w:sz w:val="24"/>
                <w:szCs w:val="24"/>
              </w:rPr>
            </w:pPr>
            <w:r w:rsidRPr="004F0ECD">
              <w:rPr>
                <w:b/>
                <w:sz w:val="24"/>
                <w:szCs w:val="24"/>
              </w:rPr>
              <w:t>0.951</w:t>
            </w:r>
          </w:p>
        </w:tc>
        <w:tc>
          <w:tcPr>
            <w:tcW w:w="1422" w:type="dxa"/>
            <w:vAlign w:val="center"/>
          </w:tcPr>
          <w:p w14:paraId="72987513" w14:textId="77777777" w:rsidR="00657633" w:rsidRPr="004F0ECD" w:rsidRDefault="00657633" w:rsidP="004F0ECD">
            <w:pPr>
              <w:contextualSpacing/>
              <w:jc w:val="center"/>
              <w:rPr>
                <w:b/>
                <w:sz w:val="24"/>
                <w:szCs w:val="24"/>
              </w:rPr>
            </w:pPr>
            <w:r w:rsidRPr="004F0ECD">
              <w:rPr>
                <w:b/>
                <w:sz w:val="24"/>
                <w:szCs w:val="24"/>
              </w:rPr>
              <w:t>0.951</w:t>
            </w:r>
          </w:p>
        </w:tc>
      </w:tr>
      <w:tr w:rsidR="00657633" w:rsidRPr="004F0ECD" w14:paraId="61F698B9" w14:textId="77777777" w:rsidTr="001A220E">
        <w:tc>
          <w:tcPr>
            <w:tcW w:w="2576" w:type="dxa"/>
            <w:vAlign w:val="center"/>
          </w:tcPr>
          <w:p w14:paraId="2972F5A8" w14:textId="77777777" w:rsidR="00657633" w:rsidRPr="00942989" w:rsidRDefault="00657633" w:rsidP="004F0ECD">
            <w:pPr>
              <w:contextualSpacing/>
              <w:jc w:val="center"/>
              <w:rPr>
                <w:sz w:val="24"/>
                <w:szCs w:val="24"/>
                <w:highlight w:val="yellow"/>
              </w:rPr>
            </w:pPr>
            <w:r w:rsidRPr="00942989">
              <w:rPr>
                <w:sz w:val="24"/>
                <w:szCs w:val="24"/>
                <w:highlight w:val="yellow"/>
              </w:rPr>
              <w:t>Multilayer Perceptron</w:t>
            </w:r>
          </w:p>
        </w:tc>
        <w:tc>
          <w:tcPr>
            <w:tcW w:w="933" w:type="dxa"/>
            <w:vAlign w:val="center"/>
          </w:tcPr>
          <w:p w14:paraId="3A46F643"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957" w:type="dxa"/>
            <w:vAlign w:val="center"/>
          </w:tcPr>
          <w:p w14:paraId="4F624613"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019" w:type="dxa"/>
          </w:tcPr>
          <w:p w14:paraId="082729A9" w14:textId="77777777" w:rsidR="00657633" w:rsidRPr="00942989" w:rsidRDefault="00657633" w:rsidP="004F0ECD">
            <w:pPr>
              <w:contextualSpacing/>
              <w:jc w:val="center"/>
              <w:rPr>
                <w:b/>
                <w:sz w:val="24"/>
                <w:szCs w:val="24"/>
                <w:highlight w:val="yellow"/>
              </w:rPr>
            </w:pPr>
            <w:r w:rsidRPr="00942989">
              <w:rPr>
                <w:b/>
                <w:sz w:val="24"/>
                <w:szCs w:val="24"/>
                <w:highlight w:val="yellow"/>
              </w:rPr>
              <w:t>0.951</w:t>
            </w:r>
          </w:p>
        </w:tc>
        <w:tc>
          <w:tcPr>
            <w:tcW w:w="1082" w:type="dxa"/>
            <w:vAlign w:val="center"/>
          </w:tcPr>
          <w:p w14:paraId="6175FB4E"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001" w:type="dxa"/>
          </w:tcPr>
          <w:p w14:paraId="0636C10C" w14:textId="77777777" w:rsidR="00657633" w:rsidRPr="00942989" w:rsidRDefault="00657633" w:rsidP="004F0ECD">
            <w:pPr>
              <w:contextualSpacing/>
              <w:jc w:val="center"/>
              <w:rPr>
                <w:b/>
                <w:sz w:val="24"/>
                <w:szCs w:val="24"/>
                <w:highlight w:val="yellow"/>
              </w:rPr>
            </w:pPr>
            <w:r w:rsidRPr="00942989">
              <w:rPr>
                <w:b/>
                <w:sz w:val="24"/>
                <w:szCs w:val="24"/>
                <w:highlight w:val="yellow"/>
              </w:rPr>
              <w:t>0.909</w:t>
            </w:r>
          </w:p>
        </w:tc>
        <w:tc>
          <w:tcPr>
            <w:tcW w:w="1422" w:type="dxa"/>
            <w:vAlign w:val="center"/>
          </w:tcPr>
          <w:p w14:paraId="7D989770" w14:textId="77777777" w:rsidR="00657633" w:rsidRPr="00942989" w:rsidRDefault="00657633" w:rsidP="004F0ECD">
            <w:pPr>
              <w:contextualSpacing/>
              <w:jc w:val="center"/>
              <w:rPr>
                <w:b/>
                <w:sz w:val="24"/>
                <w:szCs w:val="24"/>
                <w:highlight w:val="yellow"/>
              </w:rPr>
            </w:pPr>
            <w:r w:rsidRPr="00942989">
              <w:rPr>
                <w:b/>
                <w:sz w:val="24"/>
                <w:szCs w:val="24"/>
                <w:highlight w:val="yellow"/>
              </w:rPr>
              <w:t>0.909</w:t>
            </w:r>
          </w:p>
        </w:tc>
      </w:tr>
      <w:tr w:rsidR="00657633" w:rsidRPr="004F0ECD" w14:paraId="3A9D1424" w14:textId="77777777" w:rsidTr="001A220E">
        <w:tc>
          <w:tcPr>
            <w:tcW w:w="2576" w:type="dxa"/>
            <w:vAlign w:val="center"/>
          </w:tcPr>
          <w:p w14:paraId="007383C5" w14:textId="77777777" w:rsidR="00657633" w:rsidRPr="004F0ECD" w:rsidRDefault="00657633" w:rsidP="004F0ECD">
            <w:pPr>
              <w:contextualSpacing/>
              <w:jc w:val="center"/>
              <w:rPr>
                <w:sz w:val="24"/>
                <w:szCs w:val="24"/>
              </w:rPr>
            </w:pPr>
            <w:r w:rsidRPr="004F0ECD">
              <w:rPr>
                <w:sz w:val="24"/>
                <w:szCs w:val="24"/>
              </w:rPr>
              <w:t>SimpleLogistic</w:t>
            </w:r>
          </w:p>
        </w:tc>
        <w:tc>
          <w:tcPr>
            <w:tcW w:w="933" w:type="dxa"/>
            <w:vAlign w:val="center"/>
          </w:tcPr>
          <w:p w14:paraId="6A92BA63" w14:textId="77777777" w:rsidR="00657633" w:rsidRPr="004F0ECD" w:rsidRDefault="00657633" w:rsidP="004F0ECD">
            <w:pPr>
              <w:contextualSpacing/>
              <w:jc w:val="center"/>
              <w:rPr>
                <w:sz w:val="24"/>
                <w:szCs w:val="24"/>
              </w:rPr>
            </w:pPr>
            <w:r w:rsidRPr="004F0ECD">
              <w:rPr>
                <w:sz w:val="24"/>
                <w:szCs w:val="24"/>
              </w:rPr>
              <w:t>0.753</w:t>
            </w:r>
          </w:p>
        </w:tc>
        <w:tc>
          <w:tcPr>
            <w:tcW w:w="957" w:type="dxa"/>
            <w:vAlign w:val="center"/>
          </w:tcPr>
          <w:p w14:paraId="1A054D0C" w14:textId="77777777" w:rsidR="00657633" w:rsidRPr="004F0ECD" w:rsidRDefault="00657633" w:rsidP="004F0ECD">
            <w:pPr>
              <w:contextualSpacing/>
              <w:jc w:val="center"/>
              <w:rPr>
                <w:sz w:val="24"/>
                <w:szCs w:val="24"/>
              </w:rPr>
            </w:pPr>
            <w:r w:rsidRPr="004F0ECD">
              <w:rPr>
                <w:sz w:val="24"/>
                <w:szCs w:val="24"/>
              </w:rPr>
              <w:t>0.777</w:t>
            </w:r>
          </w:p>
        </w:tc>
        <w:tc>
          <w:tcPr>
            <w:tcW w:w="1019" w:type="dxa"/>
          </w:tcPr>
          <w:p w14:paraId="58698592" w14:textId="77777777" w:rsidR="00657633" w:rsidRPr="004F0ECD" w:rsidRDefault="00657633" w:rsidP="004F0ECD">
            <w:pPr>
              <w:contextualSpacing/>
              <w:jc w:val="center"/>
              <w:rPr>
                <w:b/>
                <w:sz w:val="24"/>
                <w:szCs w:val="24"/>
              </w:rPr>
            </w:pPr>
            <w:r w:rsidRPr="004F0ECD">
              <w:rPr>
                <w:b/>
                <w:sz w:val="24"/>
                <w:szCs w:val="24"/>
              </w:rPr>
              <w:t>0.889</w:t>
            </w:r>
          </w:p>
        </w:tc>
        <w:tc>
          <w:tcPr>
            <w:tcW w:w="1082" w:type="dxa"/>
            <w:vAlign w:val="center"/>
          </w:tcPr>
          <w:p w14:paraId="6336256D" w14:textId="77777777" w:rsidR="00657633" w:rsidRPr="004F0ECD" w:rsidRDefault="00657633" w:rsidP="004F0ECD">
            <w:pPr>
              <w:contextualSpacing/>
              <w:jc w:val="center"/>
              <w:rPr>
                <w:sz w:val="24"/>
                <w:szCs w:val="24"/>
              </w:rPr>
            </w:pPr>
            <w:r w:rsidRPr="004F0ECD">
              <w:rPr>
                <w:sz w:val="24"/>
                <w:szCs w:val="24"/>
              </w:rPr>
              <w:t>0.777</w:t>
            </w:r>
          </w:p>
        </w:tc>
        <w:tc>
          <w:tcPr>
            <w:tcW w:w="1001" w:type="dxa"/>
          </w:tcPr>
          <w:p w14:paraId="2F46BC50" w14:textId="77777777" w:rsidR="00657633" w:rsidRPr="004F0ECD" w:rsidRDefault="00657633" w:rsidP="004F0ECD">
            <w:pPr>
              <w:contextualSpacing/>
              <w:jc w:val="center"/>
              <w:rPr>
                <w:b/>
                <w:sz w:val="24"/>
                <w:szCs w:val="24"/>
              </w:rPr>
            </w:pPr>
            <w:r w:rsidRPr="004F0ECD">
              <w:rPr>
                <w:b/>
                <w:sz w:val="24"/>
                <w:szCs w:val="24"/>
              </w:rPr>
              <w:t>0.951</w:t>
            </w:r>
          </w:p>
        </w:tc>
        <w:tc>
          <w:tcPr>
            <w:tcW w:w="1422" w:type="dxa"/>
            <w:vAlign w:val="center"/>
          </w:tcPr>
          <w:p w14:paraId="47B30A40" w14:textId="77777777" w:rsidR="00657633" w:rsidRPr="004F0ECD" w:rsidRDefault="00657633" w:rsidP="004F0ECD">
            <w:pPr>
              <w:contextualSpacing/>
              <w:jc w:val="center"/>
              <w:rPr>
                <w:b/>
                <w:sz w:val="24"/>
                <w:szCs w:val="24"/>
              </w:rPr>
            </w:pPr>
            <w:r w:rsidRPr="004F0ECD">
              <w:rPr>
                <w:b/>
                <w:sz w:val="24"/>
                <w:szCs w:val="24"/>
              </w:rPr>
              <w:t>0.951</w:t>
            </w:r>
          </w:p>
        </w:tc>
      </w:tr>
      <w:tr w:rsidR="00657633" w:rsidRPr="004F0ECD" w14:paraId="7FB6E980" w14:textId="77777777" w:rsidTr="001A220E">
        <w:tc>
          <w:tcPr>
            <w:tcW w:w="2576" w:type="dxa"/>
            <w:vAlign w:val="center"/>
          </w:tcPr>
          <w:p w14:paraId="486E3D61" w14:textId="77777777" w:rsidR="00657633" w:rsidRPr="00942989" w:rsidRDefault="00657633" w:rsidP="004F0ECD">
            <w:pPr>
              <w:contextualSpacing/>
              <w:jc w:val="center"/>
              <w:rPr>
                <w:sz w:val="24"/>
                <w:szCs w:val="24"/>
                <w:highlight w:val="yellow"/>
              </w:rPr>
            </w:pPr>
            <w:r w:rsidRPr="00942989">
              <w:rPr>
                <w:sz w:val="24"/>
                <w:szCs w:val="24"/>
                <w:highlight w:val="yellow"/>
              </w:rPr>
              <w:t>SMO (SVM)</w:t>
            </w:r>
          </w:p>
        </w:tc>
        <w:tc>
          <w:tcPr>
            <w:tcW w:w="933" w:type="dxa"/>
            <w:vAlign w:val="center"/>
          </w:tcPr>
          <w:p w14:paraId="48358602" w14:textId="5B39B411" w:rsidR="00657633" w:rsidRPr="00942989" w:rsidRDefault="00657633" w:rsidP="004F0ECD">
            <w:pPr>
              <w:contextualSpacing/>
              <w:jc w:val="center"/>
              <w:rPr>
                <w:sz w:val="24"/>
                <w:szCs w:val="24"/>
                <w:highlight w:val="yellow"/>
              </w:rPr>
            </w:pPr>
            <w:r w:rsidRPr="00942989">
              <w:rPr>
                <w:sz w:val="24"/>
                <w:szCs w:val="24"/>
                <w:highlight w:val="yellow"/>
              </w:rPr>
              <w:t>NaN</w:t>
            </w:r>
          </w:p>
        </w:tc>
        <w:tc>
          <w:tcPr>
            <w:tcW w:w="957" w:type="dxa"/>
            <w:vAlign w:val="center"/>
          </w:tcPr>
          <w:p w14:paraId="4862D76A"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019" w:type="dxa"/>
          </w:tcPr>
          <w:p w14:paraId="12EECB70" w14:textId="3E15D779" w:rsidR="00657633" w:rsidRPr="00942989" w:rsidRDefault="00657633" w:rsidP="004F0ECD">
            <w:pPr>
              <w:contextualSpacing/>
              <w:jc w:val="center"/>
              <w:rPr>
                <w:b/>
                <w:sz w:val="24"/>
                <w:szCs w:val="24"/>
                <w:highlight w:val="yellow"/>
              </w:rPr>
            </w:pPr>
            <w:r w:rsidRPr="00942989">
              <w:rPr>
                <w:sz w:val="24"/>
                <w:szCs w:val="24"/>
                <w:highlight w:val="yellow"/>
              </w:rPr>
              <w:t>NaN</w:t>
            </w:r>
          </w:p>
        </w:tc>
        <w:tc>
          <w:tcPr>
            <w:tcW w:w="1082" w:type="dxa"/>
            <w:vAlign w:val="center"/>
          </w:tcPr>
          <w:p w14:paraId="6DFF3790" w14:textId="54283D75" w:rsidR="00657633" w:rsidRPr="00942989" w:rsidRDefault="00657633" w:rsidP="004F0ECD">
            <w:pPr>
              <w:contextualSpacing/>
              <w:jc w:val="center"/>
              <w:rPr>
                <w:b/>
                <w:sz w:val="24"/>
                <w:szCs w:val="24"/>
                <w:highlight w:val="yellow"/>
              </w:rPr>
            </w:pPr>
            <w:r w:rsidRPr="00942989">
              <w:rPr>
                <w:sz w:val="24"/>
                <w:szCs w:val="24"/>
                <w:highlight w:val="yellow"/>
              </w:rPr>
              <w:t>NaN</w:t>
            </w:r>
          </w:p>
        </w:tc>
        <w:tc>
          <w:tcPr>
            <w:tcW w:w="1001" w:type="dxa"/>
          </w:tcPr>
          <w:p w14:paraId="73039222" w14:textId="77777777" w:rsidR="00657633" w:rsidRPr="00942989" w:rsidRDefault="00657633" w:rsidP="004F0ECD">
            <w:pPr>
              <w:contextualSpacing/>
              <w:jc w:val="center"/>
              <w:rPr>
                <w:b/>
                <w:sz w:val="24"/>
                <w:szCs w:val="24"/>
                <w:highlight w:val="yellow"/>
              </w:rPr>
            </w:pPr>
            <w:r w:rsidRPr="00942989">
              <w:rPr>
                <w:b/>
                <w:sz w:val="24"/>
                <w:szCs w:val="24"/>
                <w:highlight w:val="yellow"/>
              </w:rPr>
              <w:t>0.951</w:t>
            </w:r>
          </w:p>
        </w:tc>
        <w:tc>
          <w:tcPr>
            <w:tcW w:w="1422" w:type="dxa"/>
            <w:vAlign w:val="center"/>
          </w:tcPr>
          <w:p w14:paraId="6B0A283F" w14:textId="77777777" w:rsidR="00657633" w:rsidRPr="00942989" w:rsidRDefault="00657633" w:rsidP="004F0ECD">
            <w:pPr>
              <w:contextualSpacing/>
              <w:jc w:val="center"/>
              <w:rPr>
                <w:b/>
                <w:sz w:val="24"/>
                <w:szCs w:val="24"/>
                <w:highlight w:val="yellow"/>
              </w:rPr>
            </w:pPr>
            <w:r w:rsidRPr="00942989">
              <w:rPr>
                <w:b/>
                <w:sz w:val="24"/>
                <w:szCs w:val="24"/>
                <w:highlight w:val="yellow"/>
              </w:rPr>
              <w:t>0.909</w:t>
            </w:r>
          </w:p>
        </w:tc>
      </w:tr>
      <w:tr w:rsidR="00657633" w:rsidRPr="004F0ECD" w14:paraId="57ECA46A" w14:textId="77777777" w:rsidTr="001A220E">
        <w:tc>
          <w:tcPr>
            <w:tcW w:w="2576" w:type="dxa"/>
            <w:vAlign w:val="center"/>
          </w:tcPr>
          <w:p w14:paraId="136F0CBF" w14:textId="77777777" w:rsidR="00657633" w:rsidRPr="004F0ECD" w:rsidRDefault="00657633" w:rsidP="004F0ECD">
            <w:pPr>
              <w:contextualSpacing/>
              <w:jc w:val="center"/>
              <w:rPr>
                <w:sz w:val="24"/>
                <w:szCs w:val="24"/>
              </w:rPr>
            </w:pPr>
            <w:r w:rsidRPr="004F0ECD">
              <w:rPr>
                <w:sz w:val="24"/>
                <w:szCs w:val="24"/>
              </w:rPr>
              <w:t>DecisionStump</w:t>
            </w:r>
          </w:p>
        </w:tc>
        <w:tc>
          <w:tcPr>
            <w:tcW w:w="933" w:type="dxa"/>
            <w:vAlign w:val="center"/>
          </w:tcPr>
          <w:p w14:paraId="2648AB45" w14:textId="77777777" w:rsidR="00657633" w:rsidRPr="004F0ECD" w:rsidRDefault="00657633" w:rsidP="004F0ECD">
            <w:pPr>
              <w:contextualSpacing/>
              <w:jc w:val="center"/>
              <w:rPr>
                <w:sz w:val="24"/>
                <w:szCs w:val="24"/>
              </w:rPr>
            </w:pPr>
            <w:r w:rsidRPr="004F0ECD">
              <w:rPr>
                <w:sz w:val="24"/>
                <w:szCs w:val="24"/>
              </w:rPr>
              <w:t>0.753</w:t>
            </w:r>
          </w:p>
        </w:tc>
        <w:tc>
          <w:tcPr>
            <w:tcW w:w="957" w:type="dxa"/>
            <w:vAlign w:val="center"/>
          </w:tcPr>
          <w:p w14:paraId="4CDF2C2A" w14:textId="77777777" w:rsidR="00657633" w:rsidRPr="004F0ECD" w:rsidRDefault="00657633" w:rsidP="004F0ECD">
            <w:pPr>
              <w:contextualSpacing/>
              <w:jc w:val="center"/>
              <w:rPr>
                <w:sz w:val="24"/>
                <w:szCs w:val="24"/>
              </w:rPr>
            </w:pPr>
            <w:r w:rsidRPr="004F0ECD">
              <w:rPr>
                <w:sz w:val="24"/>
                <w:szCs w:val="24"/>
              </w:rPr>
              <w:t>0.753</w:t>
            </w:r>
          </w:p>
        </w:tc>
        <w:tc>
          <w:tcPr>
            <w:tcW w:w="1019" w:type="dxa"/>
          </w:tcPr>
          <w:p w14:paraId="28AE26A5" w14:textId="77777777" w:rsidR="00657633" w:rsidRPr="004F0ECD" w:rsidRDefault="00657633" w:rsidP="004F0ECD">
            <w:pPr>
              <w:contextualSpacing/>
              <w:jc w:val="center"/>
              <w:rPr>
                <w:sz w:val="24"/>
                <w:szCs w:val="24"/>
              </w:rPr>
            </w:pPr>
            <w:r w:rsidRPr="004F0ECD">
              <w:rPr>
                <w:sz w:val="24"/>
                <w:szCs w:val="24"/>
              </w:rPr>
              <w:t>0.777</w:t>
            </w:r>
          </w:p>
        </w:tc>
        <w:tc>
          <w:tcPr>
            <w:tcW w:w="1082" w:type="dxa"/>
            <w:vAlign w:val="center"/>
          </w:tcPr>
          <w:p w14:paraId="3C0D442F" w14:textId="77777777" w:rsidR="00657633" w:rsidRPr="004F0ECD" w:rsidRDefault="00657633" w:rsidP="004F0ECD">
            <w:pPr>
              <w:contextualSpacing/>
              <w:jc w:val="center"/>
              <w:rPr>
                <w:sz w:val="24"/>
                <w:szCs w:val="24"/>
              </w:rPr>
            </w:pPr>
            <w:r w:rsidRPr="004F0ECD">
              <w:rPr>
                <w:sz w:val="24"/>
                <w:szCs w:val="24"/>
              </w:rPr>
              <w:t>0.753</w:t>
            </w:r>
          </w:p>
        </w:tc>
        <w:tc>
          <w:tcPr>
            <w:tcW w:w="1001" w:type="dxa"/>
          </w:tcPr>
          <w:p w14:paraId="63FD9A69" w14:textId="77777777" w:rsidR="00657633" w:rsidRPr="004F0ECD" w:rsidRDefault="00657633" w:rsidP="004F0ECD">
            <w:pPr>
              <w:contextualSpacing/>
              <w:jc w:val="center"/>
              <w:rPr>
                <w:sz w:val="24"/>
                <w:szCs w:val="24"/>
              </w:rPr>
            </w:pPr>
            <w:r w:rsidRPr="004F0ECD">
              <w:rPr>
                <w:sz w:val="24"/>
                <w:szCs w:val="24"/>
              </w:rPr>
              <w:t>0.872</w:t>
            </w:r>
          </w:p>
        </w:tc>
        <w:tc>
          <w:tcPr>
            <w:tcW w:w="1422" w:type="dxa"/>
            <w:vAlign w:val="center"/>
          </w:tcPr>
          <w:p w14:paraId="13199819" w14:textId="77777777" w:rsidR="00657633" w:rsidRPr="004F0ECD" w:rsidRDefault="00657633" w:rsidP="004F0ECD">
            <w:pPr>
              <w:contextualSpacing/>
              <w:jc w:val="center"/>
              <w:rPr>
                <w:sz w:val="24"/>
                <w:szCs w:val="24"/>
              </w:rPr>
            </w:pPr>
            <w:r w:rsidRPr="004F0ECD">
              <w:rPr>
                <w:sz w:val="24"/>
                <w:szCs w:val="24"/>
              </w:rPr>
              <w:t>0.872</w:t>
            </w:r>
          </w:p>
        </w:tc>
      </w:tr>
      <w:tr w:rsidR="00657633" w:rsidRPr="004F0ECD" w14:paraId="63F5D007" w14:textId="77777777" w:rsidTr="001A220E">
        <w:tc>
          <w:tcPr>
            <w:tcW w:w="2576" w:type="dxa"/>
            <w:vAlign w:val="center"/>
          </w:tcPr>
          <w:p w14:paraId="7A6101F2" w14:textId="77777777" w:rsidR="00657633" w:rsidRPr="00942989" w:rsidRDefault="00657633" w:rsidP="004F0ECD">
            <w:pPr>
              <w:contextualSpacing/>
              <w:jc w:val="center"/>
              <w:rPr>
                <w:sz w:val="24"/>
                <w:szCs w:val="24"/>
                <w:highlight w:val="yellow"/>
              </w:rPr>
            </w:pPr>
            <w:r w:rsidRPr="00942989">
              <w:rPr>
                <w:sz w:val="24"/>
                <w:szCs w:val="24"/>
                <w:highlight w:val="yellow"/>
              </w:rPr>
              <w:t>J48</w:t>
            </w:r>
          </w:p>
        </w:tc>
        <w:tc>
          <w:tcPr>
            <w:tcW w:w="933" w:type="dxa"/>
            <w:vAlign w:val="center"/>
          </w:tcPr>
          <w:p w14:paraId="7694A83B" w14:textId="48D1A88C" w:rsidR="00657633" w:rsidRPr="00942989" w:rsidRDefault="00657633" w:rsidP="004F0ECD">
            <w:pPr>
              <w:contextualSpacing/>
              <w:jc w:val="center"/>
              <w:rPr>
                <w:sz w:val="24"/>
                <w:szCs w:val="24"/>
                <w:highlight w:val="yellow"/>
              </w:rPr>
            </w:pPr>
            <w:r w:rsidRPr="00942989">
              <w:rPr>
                <w:sz w:val="24"/>
                <w:szCs w:val="24"/>
                <w:highlight w:val="yellow"/>
              </w:rPr>
              <w:t>NaN</w:t>
            </w:r>
          </w:p>
        </w:tc>
        <w:tc>
          <w:tcPr>
            <w:tcW w:w="957" w:type="dxa"/>
            <w:vAlign w:val="center"/>
          </w:tcPr>
          <w:p w14:paraId="4006E16F" w14:textId="77777777" w:rsidR="00657633" w:rsidRPr="00942989" w:rsidRDefault="00657633" w:rsidP="004F0ECD">
            <w:pPr>
              <w:contextualSpacing/>
              <w:jc w:val="center"/>
              <w:rPr>
                <w:sz w:val="24"/>
                <w:szCs w:val="24"/>
                <w:highlight w:val="yellow"/>
              </w:rPr>
            </w:pPr>
            <w:r w:rsidRPr="00942989">
              <w:rPr>
                <w:sz w:val="24"/>
                <w:szCs w:val="24"/>
                <w:highlight w:val="yellow"/>
              </w:rPr>
              <w:t>0.753</w:t>
            </w:r>
          </w:p>
        </w:tc>
        <w:tc>
          <w:tcPr>
            <w:tcW w:w="1019" w:type="dxa"/>
          </w:tcPr>
          <w:p w14:paraId="63033EDB" w14:textId="77777777" w:rsidR="00657633" w:rsidRPr="00942989" w:rsidRDefault="00657633" w:rsidP="004F0ECD">
            <w:pPr>
              <w:contextualSpacing/>
              <w:jc w:val="center"/>
              <w:rPr>
                <w:b/>
                <w:sz w:val="24"/>
                <w:szCs w:val="24"/>
                <w:highlight w:val="yellow"/>
              </w:rPr>
            </w:pPr>
            <w:r w:rsidRPr="00942989">
              <w:rPr>
                <w:b/>
                <w:sz w:val="24"/>
                <w:szCs w:val="24"/>
                <w:highlight w:val="yellow"/>
              </w:rPr>
              <w:t>0.889</w:t>
            </w:r>
          </w:p>
        </w:tc>
        <w:tc>
          <w:tcPr>
            <w:tcW w:w="1082" w:type="dxa"/>
            <w:vAlign w:val="center"/>
          </w:tcPr>
          <w:p w14:paraId="0E8F481B" w14:textId="77777777" w:rsidR="00657633" w:rsidRPr="00942989" w:rsidRDefault="00657633" w:rsidP="004F0ECD">
            <w:pPr>
              <w:contextualSpacing/>
              <w:jc w:val="center"/>
              <w:rPr>
                <w:sz w:val="24"/>
                <w:szCs w:val="24"/>
                <w:highlight w:val="yellow"/>
              </w:rPr>
            </w:pPr>
            <w:r w:rsidRPr="00942989">
              <w:rPr>
                <w:sz w:val="24"/>
                <w:szCs w:val="24"/>
                <w:highlight w:val="yellow"/>
              </w:rPr>
              <w:t>0.786</w:t>
            </w:r>
          </w:p>
        </w:tc>
        <w:tc>
          <w:tcPr>
            <w:tcW w:w="1001" w:type="dxa"/>
          </w:tcPr>
          <w:p w14:paraId="29CDE08B" w14:textId="3A210C7A" w:rsidR="00657633" w:rsidRPr="00942989" w:rsidRDefault="00657633" w:rsidP="004F0ECD">
            <w:pPr>
              <w:contextualSpacing/>
              <w:jc w:val="center"/>
              <w:rPr>
                <w:sz w:val="24"/>
                <w:szCs w:val="24"/>
                <w:highlight w:val="yellow"/>
              </w:rPr>
            </w:pPr>
            <w:r w:rsidRPr="00942989">
              <w:rPr>
                <w:sz w:val="24"/>
                <w:szCs w:val="24"/>
                <w:highlight w:val="yellow"/>
              </w:rPr>
              <w:t>NaN</w:t>
            </w:r>
          </w:p>
        </w:tc>
        <w:tc>
          <w:tcPr>
            <w:tcW w:w="1422" w:type="dxa"/>
            <w:vAlign w:val="center"/>
          </w:tcPr>
          <w:p w14:paraId="5A2BF8D4" w14:textId="77777777" w:rsidR="00657633" w:rsidRPr="00942989" w:rsidRDefault="00657633" w:rsidP="004F0ECD">
            <w:pPr>
              <w:contextualSpacing/>
              <w:jc w:val="center"/>
              <w:rPr>
                <w:sz w:val="24"/>
                <w:szCs w:val="24"/>
                <w:highlight w:val="yellow"/>
              </w:rPr>
            </w:pPr>
            <w:r w:rsidRPr="00942989">
              <w:rPr>
                <w:sz w:val="24"/>
                <w:szCs w:val="24"/>
                <w:highlight w:val="yellow"/>
              </w:rPr>
              <w:t>0.786</w:t>
            </w:r>
          </w:p>
        </w:tc>
      </w:tr>
      <w:tr w:rsidR="00657633" w:rsidRPr="004F0ECD" w14:paraId="18453E50" w14:textId="77777777" w:rsidTr="001A220E">
        <w:tc>
          <w:tcPr>
            <w:tcW w:w="2576" w:type="dxa"/>
            <w:vAlign w:val="center"/>
          </w:tcPr>
          <w:p w14:paraId="34D00559" w14:textId="77777777" w:rsidR="00657633" w:rsidRPr="004F0ECD" w:rsidRDefault="00657633" w:rsidP="004F0ECD">
            <w:pPr>
              <w:contextualSpacing/>
              <w:jc w:val="center"/>
              <w:rPr>
                <w:sz w:val="24"/>
                <w:szCs w:val="24"/>
              </w:rPr>
            </w:pPr>
            <w:r w:rsidRPr="004F0ECD">
              <w:rPr>
                <w:sz w:val="24"/>
                <w:szCs w:val="24"/>
              </w:rPr>
              <w:t>LMT (log tree)</w:t>
            </w:r>
          </w:p>
        </w:tc>
        <w:tc>
          <w:tcPr>
            <w:tcW w:w="933" w:type="dxa"/>
            <w:vAlign w:val="center"/>
          </w:tcPr>
          <w:p w14:paraId="2B69FDBA" w14:textId="77777777" w:rsidR="00657633" w:rsidRPr="004F0ECD" w:rsidRDefault="00657633" w:rsidP="004F0ECD">
            <w:pPr>
              <w:contextualSpacing/>
              <w:jc w:val="center"/>
              <w:rPr>
                <w:sz w:val="24"/>
                <w:szCs w:val="24"/>
              </w:rPr>
            </w:pPr>
            <w:r w:rsidRPr="004F0ECD">
              <w:rPr>
                <w:sz w:val="24"/>
                <w:szCs w:val="24"/>
              </w:rPr>
              <w:t>0.753</w:t>
            </w:r>
          </w:p>
        </w:tc>
        <w:tc>
          <w:tcPr>
            <w:tcW w:w="957" w:type="dxa"/>
            <w:vAlign w:val="center"/>
          </w:tcPr>
          <w:p w14:paraId="1C378C9C" w14:textId="77777777" w:rsidR="00657633" w:rsidRPr="004F0ECD" w:rsidRDefault="00657633" w:rsidP="004F0ECD">
            <w:pPr>
              <w:contextualSpacing/>
              <w:jc w:val="center"/>
              <w:rPr>
                <w:sz w:val="24"/>
                <w:szCs w:val="24"/>
              </w:rPr>
            </w:pPr>
            <w:r w:rsidRPr="004F0ECD">
              <w:rPr>
                <w:sz w:val="24"/>
                <w:szCs w:val="24"/>
              </w:rPr>
              <w:t>0.777</w:t>
            </w:r>
          </w:p>
        </w:tc>
        <w:tc>
          <w:tcPr>
            <w:tcW w:w="1019" w:type="dxa"/>
          </w:tcPr>
          <w:p w14:paraId="1A19ED74" w14:textId="77777777" w:rsidR="00657633" w:rsidRPr="004F0ECD" w:rsidRDefault="00657633" w:rsidP="004F0ECD">
            <w:pPr>
              <w:contextualSpacing/>
              <w:jc w:val="center"/>
              <w:rPr>
                <w:sz w:val="24"/>
                <w:szCs w:val="24"/>
              </w:rPr>
            </w:pPr>
            <w:r w:rsidRPr="004F0ECD">
              <w:rPr>
                <w:sz w:val="24"/>
                <w:szCs w:val="24"/>
              </w:rPr>
              <w:t>0.889</w:t>
            </w:r>
          </w:p>
        </w:tc>
        <w:tc>
          <w:tcPr>
            <w:tcW w:w="1082" w:type="dxa"/>
            <w:vAlign w:val="center"/>
          </w:tcPr>
          <w:p w14:paraId="6FB73821" w14:textId="77777777" w:rsidR="00657633" w:rsidRPr="004F0ECD" w:rsidRDefault="00657633" w:rsidP="004F0ECD">
            <w:pPr>
              <w:contextualSpacing/>
              <w:jc w:val="center"/>
              <w:rPr>
                <w:sz w:val="24"/>
                <w:szCs w:val="24"/>
              </w:rPr>
            </w:pPr>
            <w:r w:rsidRPr="004F0ECD">
              <w:rPr>
                <w:sz w:val="24"/>
                <w:szCs w:val="24"/>
              </w:rPr>
              <w:t>0.777</w:t>
            </w:r>
          </w:p>
        </w:tc>
        <w:tc>
          <w:tcPr>
            <w:tcW w:w="1001" w:type="dxa"/>
          </w:tcPr>
          <w:p w14:paraId="62F144A5" w14:textId="77777777" w:rsidR="00657633" w:rsidRPr="004F0ECD" w:rsidRDefault="00657633" w:rsidP="004F0ECD">
            <w:pPr>
              <w:contextualSpacing/>
              <w:jc w:val="center"/>
              <w:rPr>
                <w:b/>
                <w:sz w:val="24"/>
                <w:szCs w:val="24"/>
              </w:rPr>
            </w:pPr>
            <w:r w:rsidRPr="004F0ECD">
              <w:rPr>
                <w:b/>
                <w:sz w:val="24"/>
                <w:szCs w:val="24"/>
              </w:rPr>
              <w:t>0.951</w:t>
            </w:r>
          </w:p>
        </w:tc>
        <w:tc>
          <w:tcPr>
            <w:tcW w:w="1422" w:type="dxa"/>
            <w:vAlign w:val="center"/>
          </w:tcPr>
          <w:p w14:paraId="5CE3551E" w14:textId="77777777" w:rsidR="00657633" w:rsidRPr="004F0ECD" w:rsidRDefault="00657633" w:rsidP="004F0ECD">
            <w:pPr>
              <w:contextualSpacing/>
              <w:jc w:val="center"/>
              <w:rPr>
                <w:b/>
                <w:sz w:val="24"/>
                <w:szCs w:val="24"/>
              </w:rPr>
            </w:pPr>
            <w:r w:rsidRPr="004F0ECD">
              <w:rPr>
                <w:b/>
                <w:sz w:val="24"/>
                <w:szCs w:val="24"/>
              </w:rPr>
              <w:t>0.951</w:t>
            </w:r>
          </w:p>
        </w:tc>
      </w:tr>
      <w:tr w:rsidR="00657633" w:rsidRPr="004F0ECD" w14:paraId="4376AB3E" w14:textId="77777777" w:rsidTr="001A220E">
        <w:tc>
          <w:tcPr>
            <w:tcW w:w="2576" w:type="dxa"/>
            <w:vAlign w:val="center"/>
          </w:tcPr>
          <w:p w14:paraId="0B7276F7" w14:textId="77777777" w:rsidR="00657633" w:rsidRPr="00942989" w:rsidRDefault="00657633" w:rsidP="004F0ECD">
            <w:pPr>
              <w:contextualSpacing/>
              <w:jc w:val="center"/>
              <w:rPr>
                <w:sz w:val="24"/>
                <w:szCs w:val="24"/>
                <w:highlight w:val="yellow"/>
              </w:rPr>
            </w:pPr>
            <w:r w:rsidRPr="00942989">
              <w:rPr>
                <w:sz w:val="24"/>
                <w:szCs w:val="24"/>
                <w:highlight w:val="yellow"/>
              </w:rPr>
              <w:t>Random Forest</w:t>
            </w:r>
          </w:p>
        </w:tc>
        <w:tc>
          <w:tcPr>
            <w:tcW w:w="933" w:type="dxa"/>
            <w:vAlign w:val="center"/>
          </w:tcPr>
          <w:p w14:paraId="414A95BB" w14:textId="4A3B08F0" w:rsidR="00657633" w:rsidRPr="00942989" w:rsidRDefault="00657633" w:rsidP="004F0ECD">
            <w:pPr>
              <w:contextualSpacing/>
              <w:jc w:val="center"/>
              <w:rPr>
                <w:sz w:val="24"/>
                <w:szCs w:val="24"/>
                <w:highlight w:val="yellow"/>
              </w:rPr>
            </w:pPr>
            <w:r w:rsidRPr="00942989">
              <w:rPr>
                <w:sz w:val="24"/>
                <w:szCs w:val="24"/>
                <w:highlight w:val="yellow"/>
              </w:rPr>
              <w:t>NaN</w:t>
            </w:r>
          </w:p>
        </w:tc>
        <w:tc>
          <w:tcPr>
            <w:tcW w:w="957" w:type="dxa"/>
            <w:vAlign w:val="center"/>
          </w:tcPr>
          <w:p w14:paraId="655F0305"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019" w:type="dxa"/>
          </w:tcPr>
          <w:p w14:paraId="0903B9BA" w14:textId="13302F44" w:rsidR="00657633" w:rsidRPr="00942989" w:rsidRDefault="00657633" w:rsidP="004F0ECD">
            <w:pPr>
              <w:contextualSpacing/>
              <w:jc w:val="center"/>
              <w:rPr>
                <w:sz w:val="24"/>
                <w:szCs w:val="24"/>
                <w:highlight w:val="yellow"/>
              </w:rPr>
            </w:pPr>
            <w:r w:rsidRPr="00942989">
              <w:rPr>
                <w:sz w:val="24"/>
                <w:szCs w:val="24"/>
                <w:highlight w:val="yellow"/>
              </w:rPr>
              <w:t>NaN</w:t>
            </w:r>
          </w:p>
        </w:tc>
        <w:tc>
          <w:tcPr>
            <w:tcW w:w="1082" w:type="dxa"/>
            <w:vAlign w:val="center"/>
          </w:tcPr>
          <w:p w14:paraId="6EF8BF0D" w14:textId="0D7C691C" w:rsidR="00657633" w:rsidRPr="00942989" w:rsidRDefault="00657633" w:rsidP="004F0ECD">
            <w:pPr>
              <w:contextualSpacing/>
              <w:jc w:val="center"/>
              <w:rPr>
                <w:sz w:val="24"/>
                <w:szCs w:val="24"/>
                <w:highlight w:val="yellow"/>
              </w:rPr>
            </w:pPr>
            <w:r w:rsidRPr="00942989">
              <w:rPr>
                <w:sz w:val="24"/>
                <w:szCs w:val="24"/>
                <w:highlight w:val="yellow"/>
              </w:rPr>
              <w:t>NaN</w:t>
            </w:r>
          </w:p>
        </w:tc>
        <w:tc>
          <w:tcPr>
            <w:tcW w:w="1001" w:type="dxa"/>
          </w:tcPr>
          <w:p w14:paraId="57C6558D" w14:textId="77777777" w:rsidR="00657633" w:rsidRPr="00942989" w:rsidRDefault="00657633" w:rsidP="004F0ECD">
            <w:pPr>
              <w:contextualSpacing/>
              <w:jc w:val="center"/>
              <w:rPr>
                <w:sz w:val="24"/>
                <w:szCs w:val="24"/>
                <w:highlight w:val="yellow"/>
              </w:rPr>
            </w:pPr>
            <w:r w:rsidRPr="00942989">
              <w:rPr>
                <w:sz w:val="24"/>
                <w:szCs w:val="24"/>
                <w:highlight w:val="yellow"/>
              </w:rPr>
              <w:t>0.777</w:t>
            </w:r>
          </w:p>
        </w:tc>
        <w:tc>
          <w:tcPr>
            <w:tcW w:w="1422" w:type="dxa"/>
            <w:vAlign w:val="center"/>
          </w:tcPr>
          <w:p w14:paraId="6ECCD790" w14:textId="77777777" w:rsidR="00657633" w:rsidRPr="00942989" w:rsidRDefault="00657633" w:rsidP="004F0ECD">
            <w:pPr>
              <w:contextualSpacing/>
              <w:jc w:val="center"/>
              <w:rPr>
                <w:sz w:val="24"/>
                <w:szCs w:val="24"/>
                <w:highlight w:val="yellow"/>
              </w:rPr>
            </w:pPr>
            <w:r w:rsidRPr="00942989">
              <w:rPr>
                <w:sz w:val="24"/>
                <w:szCs w:val="24"/>
                <w:highlight w:val="yellow"/>
              </w:rPr>
              <w:t>0.852</w:t>
            </w:r>
          </w:p>
        </w:tc>
      </w:tr>
      <w:tr w:rsidR="00657633" w:rsidRPr="004F0ECD" w14:paraId="702ADF4E" w14:textId="77777777" w:rsidTr="001A220E">
        <w:tc>
          <w:tcPr>
            <w:tcW w:w="2576" w:type="dxa"/>
            <w:vAlign w:val="center"/>
          </w:tcPr>
          <w:p w14:paraId="5DBDACA0" w14:textId="77777777" w:rsidR="00657633" w:rsidRPr="004F0ECD" w:rsidRDefault="00657633" w:rsidP="004F0ECD">
            <w:pPr>
              <w:contextualSpacing/>
              <w:jc w:val="center"/>
              <w:rPr>
                <w:sz w:val="24"/>
                <w:szCs w:val="24"/>
              </w:rPr>
            </w:pPr>
            <w:r w:rsidRPr="004F0ECD">
              <w:rPr>
                <w:sz w:val="24"/>
                <w:szCs w:val="24"/>
              </w:rPr>
              <w:t>Random Tree</w:t>
            </w:r>
          </w:p>
        </w:tc>
        <w:tc>
          <w:tcPr>
            <w:tcW w:w="933" w:type="dxa"/>
            <w:vAlign w:val="center"/>
          </w:tcPr>
          <w:p w14:paraId="50945B94" w14:textId="77777777" w:rsidR="00657633" w:rsidRPr="004F0ECD" w:rsidRDefault="00657633" w:rsidP="004F0ECD">
            <w:pPr>
              <w:contextualSpacing/>
              <w:jc w:val="center"/>
              <w:rPr>
                <w:sz w:val="24"/>
                <w:szCs w:val="24"/>
              </w:rPr>
            </w:pPr>
            <w:r w:rsidRPr="004F0ECD">
              <w:rPr>
                <w:sz w:val="24"/>
                <w:szCs w:val="24"/>
              </w:rPr>
              <w:t>0.700</w:t>
            </w:r>
          </w:p>
        </w:tc>
        <w:tc>
          <w:tcPr>
            <w:tcW w:w="957" w:type="dxa"/>
            <w:vAlign w:val="center"/>
          </w:tcPr>
          <w:p w14:paraId="668A145B" w14:textId="77777777" w:rsidR="00657633" w:rsidRPr="004F0ECD" w:rsidRDefault="00657633" w:rsidP="004F0ECD">
            <w:pPr>
              <w:contextualSpacing/>
              <w:jc w:val="center"/>
              <w:rPr>
                <w:sz w:val="24"/>
                <w:szCs w:val="24"/>
              </w:rPr>
            </w:pPr>
            <w:r w:rsidRPr="004F0ECD">
              <w:rPr>
                <w:sz w:val="24"/>
                <w:szCs w:val="24"/>
              </w:rPr>
              <w:t>0.727</w:t>
            </w:r>
          </w:p>
        </w:tc>
        <w:tc>
          <w:tcPr>
            <w:tcW w:w="1019" w:type="dxa"/>
          </w:tcPr>
          <w:p w14:paraId="5A3BCDDC" w14:textId="77777777" w:rsidR="00657633" w:rsidRPr="004F0ECD" w:rsidRDefault="00657633" w:rsidP="004F0ECD">
            <w:pPr>
              <w:contextualSpacing/>
              <w:jc w:val="center"/>
              <w:rPr>
                <w:b/>
                <w:sz w:val="24"/>
                <w:szCs w:val="24"/>
              </w:rPr>
            </w:pPr>
            <w:r w:rsidRPr="004F0ECD">
              <w:rPr>
                <w:b/>
                <w:sz w:val="24"/>
                <w:szCs w:val="24"/>
              </w:rPr>
              <w:t>0.909</w:t>
            </w:r>
          </w:p>
        </w:tc>
        <w:tc>
          <w:tcPr>
            <w:tcW w:w="1082" w:type="dxa"/>
            <w:vAlign w:val="center"/>
          </w:tcPr>
          <w:p w14:paraId="435552DA" w14:textId="77777777" w:rsidR="00657633" w:rsidRPr="004F0ECD" w:rsidRDefault="00657633" w:rsidP="004F0ECD">
            <w:pPr>
              <w:contextualSpacing/>
              <w:jc w:val="center"/>
              <w:rPr>
                <w:sz w:val="24"/>
                <w:szCs w:val="24"/>
              </w:rPr>
            </w:pPr>
            <w:r w:rsidRPr="004F0ECD">
              <w:rPr>
                <w:sz w:val="24"/>
                <w:szCs w:val="24"/>
              </w:rPr>
              <w:t>0.727</w:t>
            </w:r>
          </w:p>
        </w:tc>
        <w:tc>
          <w:tcPr>
            <w:tcW w:w="1001" w:type="dxa"/>
          </w:tcPr>
          <w:p w14:paraId="3B585E8C" w14:textId="77777777" w:rsidR="00657633" w:rsidRPr="004F0ECD" w:rsidRDefault="00657633" w:rsidP="004F0ECD">
            <w:pPr>
              <w:contextualSpacing/>
              <w:jc w:val="center"/>
              <w:rPr>
                <w:sz w:val="24"/>
                <w:szCs w:val="24"/>
              </w:rPr>
            </w:pPr>
            <w:r w:rsidRPr="004F0ECD">
              <w:rPr>
                <w:sz w:val="24"/>
                <w:szCs w:val="24"/>
              </w:rPr>
              <w:t>0.852</w:t>
            </w:r>
          </w:p>
        </w:tc>
        <w:tc>
          <w:tcPr>
            <w:tcW w:w="1422" w:type="dxa"/>
            <w:vAlign w:val="center"/>
          </w:tcPr>
          <w:p w14:paraId="482FE32C" w14:textId="77777777" w:rsidR="00657633" w:rsidRPr="004F0ECD" w:rsidRDefault="00657633" w:rsidP="004F0ECD">
            <w:pPr>
              <w:contextualSpacing/>
              <w:jc w:val="center"/>
              <w:rPr>
                <w:sz w:val="24"/>
                <w:szCs w:val="24"/>
              </w:rPr>
            </w:pPr>
            <w:r w:rsidRPr="004F0ECD">
              <w:rPr>
                <w:sz w:val="24"/>
                <w:szCs w:val="24"/>
              </w:rPr>
              <w:t>0.818</w:t>
            </w:r>
          </w:p>
        </w:tc>
      </w:tr>
    </w:tbl>
    <w:p w14:paraId="3D0FA808" w14:textId="11983469" w:rsidR="00657633" w:rsidRPr="004F0ECD" w:rsidRDefault="00657633" w:rsidP="004F0ECD">
      <w:pPr>
        <w:contextualSpacing/>
        <w:rPr>
          <w:sz w:val="24"/>
          <w:szCs w:val="24"/>
        </w:rPr>
      </w:pPr>
    </w:p>
    <w:p w14:paraId="171F62C2" w14:textId="413C4C40" w:rsidR="0047325D" w:rsidRPr="004F0ECD" w:rsidRDefault="0047325D" w:rsidP="004F0ECD">
      <w:pPr>
        <w:contextualSpacing/>
        <w:rPr>
          <w:sz w:val="24"/>
          <w:szCs w:val="24"/>
        </w:rPr>
      </w:pPr>
      <w:r w:rsidRPr="004F0ECD">
        <w:rPr>
          <w:sz w:val="24"/>
          <w:szCs w:val="24"/>
        </w:rPr>
        <w:t>Table 2 shows the results from the same algorithms trained with the same feature sets, relabeled to data from patients with right frontal epilepsy.</w:t>
      </w:r>
      <w:r w:rsidR="00BB6AB1" w:rsidRPr="004F0ECD">
        <w:rPr>
          <w:sz w:val="24"/>
          <w:szCs w:val="24"/>
        </w:rPr>
        <w:t xml:space="preserve">  In this classification task, the highest weighted f-measure of 0.818 was only achieved by the </w:t>
      </w:r>
      <w:r w:rsidR="002050E4" w:rsidRPr="004F0ECD">
        <w:rPr>
          <w:sz w:val="24"/>
          <w:szCs w:val="24"/>
        </w:rPr>
        <w:t>logistic regression</w:t>
      </w:r>
      <w:r w:rsidR="00BB6AB1" w:rsidRPr="004F0ECD">
        <w:rPr>
          <w:sz w:val="24"/>
          <w:szCs w:val="24"/>
        </w:rPr>
        <w:t xml:space="preserve"> algorithm trained using the combined MEG feature set with power in all stated frequency bands.  </w:t>
      </w:r>
      <w:r w:rsidRPr="004F0ECD">
        <w:rPr>
          <w:sz w:val="24"/>
          <w:szCs w:val="24"/>
        </w:rPr>
        <w:t xml:space="preserve">  </w:t>
      </w:r>
    </w:p>
    <w:p w14:paraId="1CADFF9E" w14:textId="77777777" w:rsidR="00657633" w:rsidRPr="004F0ECD" w:rsidRDefault="00657633" w:rsidP="004F0ECD">
      <w:pPr>
        <w:contextualSpacing/>
        <w:rPr>
          <w:sz w:val="24"/>
          <w:szCs w:val="24"/>
        </w:rPr>
      </w:pPr>
    </w:p>
    <w:p w14:paraId="5A341987" w14:textId="35454D4B" w:rsidR="00657633" w:rsidRDefault="00657633" w:rsidP="004F0ECD">
      <w:pPr>
        <w:contextualSpacing/>
        <w:rPr>
          <w:sz w:val="24"/>
          <w:szCs w:val="24"/>
        </w:rPr>
      </w:pPr>
      <w:r w:rsidRPr="004F0ECD">
        <w:rPr>
          <w:sz w:val="24"/>
          <w:szCs w:val="24"/>
        </w:rPr>
        <w:t xml:space="preserve">Table 2:  Right frontal vs bilateral extra-frontal </w:t>
      </w:r>
    </w:p>
    <w:p w14:paraId="3EB30333" w14:textId="77777777" w:rsidR="00FC0CA4" w:rsidRPr="004F0ECD" w:rsidRDefault="00FC0CA4" w:rsidP="004F0ECD">
      <w:pPr>
        <w:contextualSpacing/>
        <w:rPr>
          <w:sz w:val="24"/>
          <w:szCs w:val="24"/>
        </w:rPr>
      </w:pPr>
    </w:p>
    <w:tbl>
      <w:tblPr>
        <w:tblStyle w:val="TableGrid"/>
        <w:tblW w:w="0" w:type="auto"/>
        <w:tblLook w:val="04A0" w:firstRow="1" w:lastRow="0" w:firstColumn="1" w:lastColumn="0" w:noHBand="0" w:noVBand="1"/>
      </w:tblPr>
      <w:tblGrid>
        <w:gridCol w:w="2576"/>
        <w:gridCol w:w="937"/>
        <w:gridCol w:w="964"/>
        <w:gridCol w:w="1020"/>
        <w:gridCol w:w="1087"/>
        <w:gridCol w:w="1002"/>
        <w:gridCol w:w="1404"/>
      </w:tblGrid>
      <w:tr w:rsidR="00657633" w:rsidRPr="004F0ECD" w14:paraId="05C59FE0" w14:textId="77777777" w:rsidTr="00D4666F">
        <w:tc>
          <w:tcPr>
            <w:tcW w:w="2576" w:type="dxa"/>
            <w:vAlign w:val="center"/>
          </w:tcPr>
          <w:p w14:paraId="1BC434AD" w14:textId="77777777" w:rsidR="00657633" w:rsidRPr="004F0ECD" w:rsidRDefault="00657633" w:rsidP="004F0ECD">
            <w:pPr>
              <w:contextualSpacing/>
              <w:jc w:val="center"/>
              <w:rPr>
                <w:sz w:val="24"/>
                <w:szCs w:val="24"/>
              </w:rPr>
            </w:pPr>
            <w:r w:rsidRPr="004F0ECD">
              <w:rPr>
                <w:sz w:val="24"/>
                <w:szCs w:val="24"/>
              </w:rPr>
              <w:lastRenderedPageBreak/>
              <w:t>Algorithm</w:t>
            </w:r>
          </w:p>
        </w:tc>
        <w:tc>
          <w:tcPr>
            <w:tcW w:w="937" w:type="dxa"/>
            <w:vAlign w:val="center"/>
          </w:tcPr>
          <w:p w14:paraId="51258226" w14:textId="77777777" w:rsidR="00657633" w:rsidRPr="004F0ECD" w:rsidRDefault="00657633" w:rsidP="004F0ECD">
            <w:pPr>
              <w:contextualSpacing/>
              <w:jc w:val="center"/>
              <w:rPr>
                <w:sz w:val="24"/>
                <w:szCs w:val="24"/>
              </w:rPr>
            </w:pPr>
            <w:r w:rsidRPr="004F0ECD">
              <w:rPr>
                <w:sz w:val="24"/>
                <w:szCs w:val="24"/>
              </w:rPr>
              <w:t>Delta EEG</w:t>
            </w:r>
          </w:p>
        </w:tc>
        <w:tc>
          <w:tcPr>
            <w:tcW w:w="964" w:type="dxa"/>
            <w:vAlign w:val="center"/>
          </w:tcPr>
          <w:p w14:paraId="26FED994" w14:textId="77777777" w:rsidR="00657633" w:rsidRPr="004F0ECD" w:rsidRDefault="00657633" w:rsidP="004F0ECD">
            <w:pPr>
              <w:contextualSpacing/>
              <w:jc w:val="center"/>
              <w:rPr>
                <w:sz w:val="24"/>
                <w:szCs w:val="24"/>
              </w:rPr>
            </w:pPr>
            <w:r w:rsidRPr="004F0ECD">
              <w:rPr>
                <w:sz w:val="24"/>
                <w:szCs w:val="24"/>
              </w:rPr>
              <w:t>Theta EEG</w:t>
            </w:r>
          </w:p>
        </w:tc>
        <w:tc>
          <w:tcPr>
            <w:tcW w:w="1020" w:type="dxa"/>
          </w:tcPr>
          <w:p w14:paraId="19EDBA37" w14:textId="77777777" w:rsidR="00657633" w:rsidRPr="004F0ECD" w:rsidRDefault="00657633" w:rsidP="004F0ECD">
            <w:pPr>
              <w:contextualSpacing/>
              <w:jc w:val="center"/>
              <w:rPr>
                <w:sz w:val="24"/>
                <w:szCs w:val="24"/>
              </w:rPr>
            </w:pPr>
            <w:r w:rsidRPr="004F0ECD">
              <w:rPr>
                <w:sz w:val="24"/>
                <w:szCs w:val="24"/>
              </w:rPr>
              <w:t>Beta and low gamma EEG</w:t>
            </w:r>
          </w:p>
        </w:tc>
        <w:tc>
          <w:tcPr>
            <w:tcW w:w="1087" w:type="dxa"/>
            <w:vAlign w:val="center"/>
          </w:tcPr>
          <w:p w14:paraId="500D9357" w14:textId="77777777" w:rsidR="00657633" w:rsidRPr="008C3502" w:rsidRDefault="00657633" w:rsidP="004F0ECD">
            <w:pPr>
              <w:contextualSpacing/>
              <w:jc w:val="center"/>
              <w:rPr>
                <w:sz w:val="24"/>
                <w:szCs w:val="24"/>
                <w:lang w:val="sv-SE"/>
              </w:rPr>
            </w:pPr>
            <w:r w:rsidRPr="008C3502">
              <w:rPr>
                <w:sz w:val="24"/>
                <w:szCs w:val="24"/>
                <w:lang w:val="sv-SE"/>
              </w:rPr>
              <w:t>Delta, theta, beta, low gamma EEG</w:t>
            </w:r>
          </w:p>
        </w:tc>
        <w:tc>
          <w:tcPr>
            <w:tcW w:w="1002" w:type="dxa"/>
          </w:tcPr>
          <w:p w14:paraId="33DA55C2" w14:textId="77777777" w:rsidR="00657633" w:rsidRPr="008C3502" w:rsidRDefault="00657633" w:rsidP="004F0ECD">
            <w:pPr>
              <w:contextualSpacing/>
              <w:jc w:val="center"/>
              <w:rPr>
                <w:sz w:val="24"/>
                <w:szCs w:val="24"/>
                <w:lang w:val="sv-SE"/>
              </w:rPr>
            </w:pPr>
            <w:r w:rsidRPr="008C3502">
              <w:rPr>
                <w:sz w:val="24"/>
                <w:szCs w:val="24"/>
                <w:lang w:val="sv-SE"/>
              </w:rPr>
              <w:t>Delta, theta, beta, low gamma MEG</w:t>
            </w:r>
          </w:p>
        </w:tc>
        <w:tc>
          <w:tcPr>
            <w:tcW w:w="1404" w:type="dxa"/>
            <w:vAlign w:val="center"/>
          </w:tcPr>
          <w:p w14:paraId="5A18D58E" w14:textId="77777777" w:rsidR="00657633" w:rsidRPr="004F0ECD" w:rsidRDefault="00657633" w:rsidP="004F0ECD">
            <w:pPr>
              <w:contextualSpacing/>
              <w:jc w:val="center"/>
              <w:rPr>
                <w:sz w:val="24"/>
                <w:szCs w:val="24"/>
              </w:rPr>
            </w:pPr>
            <w:r w:rsidRPr="004F0ECD">
              <w:rPr>
                <w:sz w:val="24"/>
                <w:szCs w:val="24"/>
              </w:rPr>
              <w:t>EEG&amp;MEG</w:t>
            </w:r>
          </w:p>
        </w:tc>
      </w:tr>
      <w:tr w:rsidR="00657633" w:rsidRPr="004F0ECD" w14:paraId="26CF8986" w14:textId="77777777" w:rsidTr="00D4666F">
        <w:tc>
          <w:tcPr>
            <w:tcW w:w="2576" w:type="dxa"/>
            <w:vAlign w:val="center"/>
          </w:tcPr>
          <w:p w14:paraId="09930E73" w14:textId="77777777" w:rsidR="00657633" w:rsidRPr="004F0ECD" w:rsidRDefault="00657633" w:rsidP="004F0ECD">
            <w:pPr>
              <w:contextualSpacing/>
              <w:jc w:val="center"/>
              <w:rPr>
                <w:sz w:val="24"/>
                <w:szCs w:val="24"/>
              </w:rPr>
            </w:pPr>
            <w:r w:rsidRPr="004F0ECD">
              <w:rPr>
                <w:sz w:val="24"/>
                <w:szCs w:val="24"/>
              </w:rPr>
              <w:t>BayesNet</w:t>
            </w:r>
          </w:p>
        </w:tc>
        <w:tc>
          <w:tcPr>
            <w:tcW w:w="937" w:type="dxa"/>
            <w:vAlign w:val="center"/>
          </w:tcPr>
          <w:p w14:paraId="699DFC7C" w14:textId="10D84C9B" w:rsidR="00657633" w:rsidRPr="004F0ECD" w:rsidRDefault="00657633" w:rsidP="004F0ECD">
            <w:pPr>
              <w:contextualSpacing/>
              <w:jc w:val="center"/>
              <w:rPr>
                <w:sz w:val="24"/>
                <w:szCs w:val="24"/>
              </w:rPr>
            </w:pPr>
            <w:r w:rsidRPr="004F0ECD">
              <w:rPr>
                <w:sz w:val="24"/>
                <w:szCs w:val="24"/>
              </w:rPr>
              <w:t>NaN</w:t>
            </w:r>
          </w:p>
        </w:tc>
        <w:tc>
          <w:tcPr>
            <w:tcW w:w="964" w:type="dxa"/>
            <w:vAlign w:val="center"/>
          </w:tcPr>
          <w:p w14:paraId="6CEC0F6A" w14:textId="6C1BE141" w:rsidR="00657633" w:rsidRPr="004F0ECD" w:rsidRDefault="00657633" w:rsidP="004F0ECD">
            <w:pPr>
              <w:contextualSpacing/>
              <w:jc w:val="center"/>
              <w:rPr>
                <w:sz w:val="24"/>
                <w:szCs w:val="24"/>
              </w:rPr>
            </w:pPr>
            <w:r w:rsidRPr="004F0ECD">
              <w:rPr>
                <w:sz w:val="24"/>
                <w:szCs w:val="24"/>
              </w:rPr>
              <w:t>NaN</w:t>
            </w:r>
          </w:p>
        </w:tc>
        <w:tc>
          <w:tcPr>
            <w:tcW w:w="1020" w:type="dxa"/>
          </w:tcPr>
          <w:p w14:paraId="371844B4" w14:textId="289474A4" w:rsidR="00657633" w:rsidRPr="004F0ECD" w:rsidRDefault="00657633" w:rsidP="004F0ECD">
            <w:pPr>
              <w:contextualSpacing/>
              <w:jc w:val="center"/>
              <w:rPr>
                <w:sz w:val="24"/>
                <w:szCs w:val="24"/>
              </w:rPr>
            </w:pPr>
            <w:r w:rsidRPr="004F0ECD">
              <w:rPr>
                <w:sz w:val="24"/>
                <w:szCs w:val="24"/>
              </w:rPr>
              <w:t>NaN</w:t>
            </w:r>
          </w:p>
        </w:tc>
        <w:tc>
          <w:tcPr>
            <w:tcW w:w="1087" w:type="dxa"/>
            <w:vAlign w:val="center"/>
          </w:tcPr>
          <w:p w14:paraId="39107626" w14:textId="041FD533" w:rsidR="00657633" w:rsidRPr="004F0ECD" w:rsidRDefault="00657633" w:rsidP="004F0ECD">
            <w:pPr>
              <w:contextualSpacing/>
              <w:jc w:val="center"/>
              <w:rPr>
                <w:sz w:val="24"/>
                <w:szCs w:val="24"/>
              </w:rPr>
            </w:pPr>
            <w:r w:rsidRPr="004F0ECD">
              <w:rPr>
                <w:sz w:val="24"/>
                <w:szCs w:val="24"/>
              </w:rPr>
              <w:t>NaN</w:t>
            </w:r>
          </w:p>
        </w:tc>
        <w:tc>
          <w:tcPr>
            <w:tcW w:w="1002" w:type="dxa"/>
          </w:tcPr>
          <w:p w14:paraId="47915197" w14:textId="77777777" w:rsidR="00657633" w:rsidRPr="004F0ECD" w:rsidRDefault="00657633" w:rsidP="004F0ECD">
            <w:pPr>
              <w:contextualSpacing/>
              <w:jc w:val="center"/>
              <w:rPr>
                <w:b/>
                <w:sz w:val="24"/>
                <w:szCs w:val="24"/>
              </w:rPr>
            </w:pPr>
            <w:r w:rsidRPr="004F0ECD">
              <w:rPr>
                <w:b/>
                <w:sz w:val="24"/>
                <w:szCs w:val="24"/>
              </w:rPr>
              <w:t>0.805</w:t>
            </w:r>
          </w:p>
        </w:tc>
        <w:tc>
          <w:tcPr>
            <w:tcW w:w="1404" w:type="dxa"/>
            <w:vAlign w:val="center"/>
          </w:tcPr>
          <w:p w14:paraId="2CF3FA21" w14:textId="77777777" w:rsidR="00657633" w:rsidRPr="004F0ECD" w:rsidRDefault="00657633" w:rsidP="004F0ECD">
            <w:pPr>
              <w:contextualSpacing/>
              <w:jc w:val="center"/>
              <w:rPr>
                <w:sz w:val="24"/>
                <w:szCs w:val="24"/>
              </w:rPr>
            </w:pPr>
            <w:r w:rsidRPr="004F0ECD">
              <w:rPr>
                <w:sz w:val="24"/>
                <w:szCs w:val="24"/>
              </w:rPr>
              <w:t>0.805</w:t>
            </w:r>
          </w:p>
        </w:tc>
      </w:tr>
      <w:tr w:rsidR="00D4666F" w:rsidRPr="004F0ECD" w14:paraId="3706E9D3" w14:textId="77777777" w:rsidTr="00D4666F">
        <w:tc>
          <w:tcPr>
            <w:tcW w:w="2576" w:type="dxa"/>
            <w:vAlign w:val="center"/>
          </w:tcPr>
          <w:p w14:paraId="02DBA2BD" w14:textId="545F804F" w:rsidR="00D4666F" w:rsidRPr="00942989" w:rsidRDefault="00D4666F" w:rsidP="00D4666F">
            <w:pPr>
              <w:contextualSpacing/>
              <w:jc w:val="center"/>
              <w:rPr>
                <w:sz w:val="24"/>
                <w:szCs w:val="24"/>
                <w:highlight w:val="yellow"/>
              </w:rPr>
            </w:pPr>
            <w:r w:rsidRPr="00942989">
              <w:rPr>
                <w:sz w:val="24"/>
                <w:szCs w:val="24"/>
                <w:highlight w:val="yellow"/>
              </w:rPr>
              <w:t>NaiveBayes</w:t>
            </w:r>
          </w:p>
        </w:tc>
        <w:tc>
          <w:tcPr>
            <w:tcW w:w="937" w:type="dxa"/>
            <w:vAlign w:val="center"/>
          </w:tcPr>
          <w:p w14:paraId="3EFEE3F5" w14:textId="6ECA3C60" w:rsidR="00D4666F" w:rsidRPr="00942989" w:rsidRDefault="00D4666F" w:rsidP="00D4666F">
            <w:pPr>
              <w:contextualSpacing/>
              <w:jc w:val="center"/>
              <w:rPr>
                <w:sz w:val="24"/>
                <w:szCs w:val="24"/>
                <w:highlight w:val="yellow"/>
              </w:rPr>
            </w:pPr>
            <w:r w:rsidRPr="00942989">
              <w:rPr>
                <w:sz w:val="24"/>
                <w:szCs w:val="24"/>
                <w:highlight w:val="yellow"/>
              </w:rPr>
              <w:t>0.084</w:t>
            </w:r>
          </w:p>
        </w:tc>
        <w:tc>
          <w:tcPr>
            <w:tcW w:w="964" w:type="dxa"/>
            <w:vAlign w:val="center"/>
          </w:tcPr>
          <w:p w14:paraId="537C09CB" w14:textId="5F7B1B5F" w:rsidR="00D4666F" w:rsidRPr="00942989" w:rsidRDefault="00D4666F" w:rsidP="00D4666F">
            <w:pPr>
              <w:contextualSpacing/>
              <w:jc w:val="center"/>
              <w:rPr>
                <w:sz w:val="24"/>
                <w:szCs w:val="24"/>
                <w:highlight w:val="yellow"/>
              </w:rPr>
            </w:pPr>
            <w:r w:rsidRPr="00942989">
              <w:rPr>
                <w:sz w:val="24"/>
                <w:szCs w:val="24"/>
                <w:highlight w:val="yellow"/>
              </w:rPr>
              <w:t>0.364</w:t>
            </w:r>
          </w:p>
        </w:tc>
        <w:tc>
          <w:tcPr>
            <w:tcW w:w="1020" w:type="dxa"/>
          </w:tcPr>
          <w:p w14:paraId="58908EC8" w14:textId="10D5E5F4" w:rsidR="00D4666F" w:rsidRPr="00942989" w:rsidRDefault="00D4666F" w:rsidP="00D4666F">
            <w:pPr>
              <w:contextualSpacing/>
              <w:jc w:val="center"/>
              <w:rPr>
                <w:sz w:val="24"/>
                <w:szCs w:val="24"/>
                <w:highlight w:val="yellow"/>
              </w:rPr>
            </w:pPr>
            <w:r w:rsidRPr="00942989">
              <w:rPr>
                <w:sz w:val="24"/>
                <w:szCs w:val="24"/>
                <w:highlight w:val="yellow"/>
              </w:rPr>
              <w:t>0.611</w:t>
            </w:r>
          </w:p>
        </w:tc>
        <w:tc>
          <w:tcPr>
            <w:tcW w:w="1087" w:type="dxa"/>
            <w:vAlign w:val="center"/>
          </w:tcPr>
          <w:p w14:paraId="3CC266EC" w14:textId="78E37E54" w:rsidR="00D4666F" w:rsidRPr="00942989" w:rsidRDefault="00D4666F" w:rsidP="00D4666F">
            <w:pPr>
              <w:contextualSpacing/>
              <w:jc w:val="center"/>
              <w:rPr>
                <w:sz w:val="24"/>
                <w:szCs w:val="24"/>
                <w:highlight w:val="yellow"/>
              </w:rPr>
            </w:pPr>
            <w:r w:rsidRPr="00942989">
              <w:rPr>
                <w:sz w:val="24"/>
                <w:szCs w:val="24"/>
                <w:highlight w:val="yellow"/>
              </w:rPr>
              <w:t>0.261</w:t>
            </w:r>
          </w:p>
        </w:tc>
        <w:tc>
          <w:tcPr>
            <w:tcW w:w="1002" w:type="dxa"/>
          </w:tcPr>
          <w:p w14:paraId="08F34487" w14:textId="4A7261AA" w:rsidR="00D4666F" w:rsidRPr="00942989" w:rsidRDefault="00D4666F" w:rsidP="00D4666F">
            <w:pPr>
              <w:contextualSpacing/>
              <w:jc w:val="center"/>
              <w:rPr>
                <w:sz w:val="24"/>
                <w:szCs w:val="24"/>
                <w:highlight w:val="yellow"/>
              </w:rPr>
            </w:pPr>
            <w:r w:rsidRPr="00942989">
              <w:rPr>
                <w:sz w:val="24"/>
                <w:szCs w:val="24"/>
                <w:highlight w:val="yellow"/>
              </w:rPr>
              <w:t>0.287</w:t>
            </w:r>
          </w:p>
        </w:tc>
        <w:tc>
          <w:tcPr>
            <w:tcW w:w="1404" w:type="dxa"/>
            <w:vAlign w:val="center"/>
          </w:tcPr>
          <w:p w14:paraId="7798ABE2" w14:textId="2119880F" w:rsidR="00D4666F" w:rsidRPr="00942989" w:rsidRDefault="00D4666F" w:rsidP="00D4666F">
            <w:pPr>
              <w:contextualSpacing/>
              <w:jc w:val="center"/>
              <w:rPr>
                <w:sz w:val="24"/>
                <w:szCs w:val="24"/>
                <w:highlight w:val="yellow"/>
              </w:rPr>
            </w:pPr>
            <w:r w:rsidRPr="00942989">
              <w:rPr>
                <w:sz w:val="24"/>
                <w:szCs w:val="24"/>
                <w:highlight w:val="yellow"/>
              </w:rPr>
              <w:t>0.287</w:t>
            </w:r>
          </w:p>
        </w:tc>
      </w:tr>
      <w:tr w:rsidR="00D4666F" w:rsidRPr="004F0ECD" w14:paraId="7DFE2BF7" w14:textId="77777777" w:rsidTr="00D4666F">
        <w:tc>
          <w:tcPr>
            <w:tcW w:w="2576" w:type="dxa"/>
            <w:vAlign w:val="center"/>
          </w:tcPr>
          <w:p w14:paraId="1F450CB6" w14:textId="02D0DB8B" w:rsidR="00D4666F" w:rsidRPr="004F0ECD" w:rsidRDefault="00D4666F" w:rsidP="00D4666F">
            <w:pPr>
              <w:contextualSpacing/>
              <w:jc w:val="center"/>
              <w:rPr>
                <w:sz w:val="24"/>
                <w:szCs w:val="24"/>
              </w:rPr>
            </w:pPr>
            <w:r w:rsidRPr="004F0ECD">
              <w:rPr>
                <w:sz w:val="24"/>
                <w:szCs w:val="24"/>
              </w:rPr>
              <w:t>NaiveBayesMultinomial</w:t>
            </w:r>
          </w:p>
        </w:tc>
        <w:tc>
          <w:tcPr>
            <w:tcW w:w="937" w:type="dxa"/>
            <w:vAlign w:val="center"/>
          </w:tcPr>
          <w:p w14:paraId="3705596A" w14:textId="218311E1" w:rsidR="00D4666F" w:rsidRPr="004F0ECD" w:rsidRDefault="00D4666F" w:rsidP="00D4666F">
            <w:pPr>
              <w:contextualSpacing/>
              <w:jc w:val="center"/>
              <w:rPr>
                <w:sz w:val="24"/>
                <w:szCs w:val="24"/>
              </w:rPr>
            </w:pPr>
            <w:r w:rsidRPr="004F0ECD">
              <w:rPr>
                <w:sz w:val="24"/>
                <w:szCs w:val="24"/>
              </w:rPr>
              <w:t>NaN</w:t>
            </w:r>
          </w:p>
        </w:tc>
        <w:tc>
          <w:tcPr>
            <w:tcW w:w="964" w:type="dxa"/>
            <w:vAlign w:val="center"/>
          </w:tcPr>
          <w:p w14:paraId="6344134B" w14:textId="3C51A8ED" w:rsidR="00D4666F" w:rsidRPr="004F0ECD" w:rsidRDefault="00D4666F" w:rsidP="00D4666F">
            <w:pPr>
              <w:contextualSpacing/>
              <w:jc w:val="center"/>
              <w:rPr>
                <w:sz w:val="24"/>
                <w:szCs w:val="24"/>
              </w:rPr>
            </w:pPr>
            <w:r w:rsidRPr="004F0ECD">
              <w:rPr>
                <w:sz w:val="24"/>
                <w:szCs w:val="24"/>
              </w:rPr>
              <w:t>NaN</w:t>
            </w:r>
          </w:p>
        </w:tc>
        <w:tc>
          <w:tcPr>
            <w:tcW w:w="1020" w:type="dxa"/>
          </w:tcPr>
          <w:p w14:paraId="45A511A4" w14:textId="23CA61D1" w:rsidR="00D4666F" w:rsidRPr="004F0ECD" w:rsidRDefault="00D4666F" w:rsidP="00D4666F">
            <w:pPr>
              <w:contextualSpacing/>
              <w:jc w:val="center"/>
              <w:rPr>
                <w:sz w:val="24"/>
                <w:szCs w:val="24"/>
              </w:rPr>
            </w:pPr>
            <w:r w:rsidRPr="004F0ECD">
              <w:rPr>
                <w:sz w:val="24"/>
                <w:szCs w:val="24"/>
              </w:rPr>
              <w:t>NaN</w:t>
            </w:r>
          </w:p>
        </w:tc>
        <w:tc>
          <w:tcPr>
            <w:tcW w:w="1087" w:type="dxa"/>
            <w:vAlign w:val="center"/>
          </w:tcPr>
          <w:p w14:paraId="68A2A1E8" w14:textId="261760F9" w:rsidR="00D4666F" w:rsidRPr="004F0ECD" w:rsidRDefault="00D4666F" w:rsidP="00D4666F">
            <w:pPr>
              <w:contextualSpacing/>
              <w:jc w:val="center"/>
              <w:rPr>
                <w:sz w:val="24"/>
                <w:szCs w:val="24"/>
              </w:rPr>
            </w:pPr>
            <w:r w:rsidRPr="004F0ECD">
              <w:rPr>
                <w:sz w:val="24"/>
                <w:szCs w:val="24"/>
              </w:rPr>
              <w:t>NaN</w:t>
            </w:r>
          </w:p>
        </w:tc>
        <w:tc>
          <w:tcPr>
            <w:tcW w:w="1002" w:type="dxa"/>
          </w:tcPr>
          <w:p w14:paraId="422A3F9C" w14:textId="69F00653" w:rsidR="00D4666F" w:rsidRPr="004F0ECD" w:rsidRDefault="00D4666F" w:rsidP="00D4666F">
            <w:pPr>
              <w:contextualSpacing/>
              <w:jc w:val="center"/>
              <w:rPr>
                <w:sz w:val="24"/>
                <w:szCs w:val="24"/>
              </w:rPr>
            </w:pPr>
            <w:r w:rsidRPr="004F0ECD">
              <w:rPr>
                <w:sz w:val="24"/>
                <w:szCs w:val="24"/>
              </w:rPr>
              <w:t>NaN</w:t>
            </w:r>
          </w:p>
        </w:tc>
        <w:tc>
          <w:tcPr>
            <w:tcW w:w="1404" w:type="dxa"/>
            <w:vAlign w:val="center"/>
          </w:tcPr>
          <w:p w14:paraId="69D726F3" w14:textId="382F7E23" w:rsidR="00D4666F" w:rsidRPr="004F0ECD" w:rsidRDefault="00D4666F" w:rsidP="00D4666F">
            <w:pPr>
              <w:contextualSpacing/>
              <w:jc w:val="center"/>
              <w:rPr>
                <w:sz w:val="24"/>
                <w:szCs w:val="24"/>
              </w:rPr>
            </w:pPr>
            <w:r w:rsidRPr="004F0ECD">
              <w:rPr>
                <w:sz w:val="24"/>
                <w:szCs w:val="24"/>
              </w:rPr>
              <w:t>NaN</w:t>
            </w:r>
          </w:p>
        </w:tc>
      </w:tr>
      <w:tr w:rsidR="00D4666F" w:rsidRPr="004F0ECD" w14:paraId="48D1E9B2" w14:textId="77777777" w:rsidTr="00D4666F">
        <w:tc>
          <w:tcPr>
            <w:tcW w:w="2576" w:type="dxa"/>
            <w:vAlign w:val="center"/>
          </w:tcPr>
          <w:p w14:paraId="1AE98DF5" w14:textId="4C8B1CB5" w:rsidR="00D4666F" w:rsidRPr="00942989" w:rsidRDefault="00D4666F" w:rsidP="00D4666F">
            <w:pPr>
              <w:contextualSpacing/>
              <w:jc w:val="center"/>
              <w:rPr>
                <w:sz w:val="24"/>
                <w:szCs w:val="24"/>
                <w:highlight w:val="yellow"/>
              </w:rPr>
            </w:pPr>
            <w:r w:rsidRPr="00942989">
              <w:rPr>
                <w:sz w:val="24"/>
                <w:szCs w:val="24"/>
                <w:highlight w:val="yellow"/>
              </w:rPr>
              <w:t>Logistic Regression</w:t>
            </w:r>
          </w:p>
        </w:tc>
        <w:tc>
          <w:tcPr>
            <w:tcW w:w="937" w:type="dxa"/>
            <w:vAlign w:val="center"/>
          </w:tcPr>
          <w:p w14:paraId="0CF7A0C9" w14:textId="0FD93B8D" w:rsidR="00D4666F" w:rsidRPr="00942989" w:rsidRDefault="00D4666F" w:rsidP="00D4666F">
            <w:pPr>
              <w:contextualSpacing/>
              <w:jc w:val="center"/>
              <w:rPr>
                <w:sz w:val="24"/>
                <w:szCs w:val="24"/>
                <w:highlight w:val="yellow"/>
              </w:rPr>
            </w:pPr>
            <w:r w:rsidRPr="00942989">
              <w:rPr>
                <w:sz w:val="24"/>
                <w:szCs w:val="24"/>
                <w:highlight w:val="yellow"/>
              </w:rPr>
              <w:t>0.570</w:t>
            </w:r>
          </w:p>
        </w:tc>
        <w:tc>
          <w:tcPr>
            <w:tcW w:w="964" w:type="dxa"/>
            <w:vAlign w:val="center"/>
          </w:tcPr>
          <w:p w14:paraId="12DFFC04" w14:textId="1BCE4400" w:rsidR="00D4666F" w:rsidRPr="00942989" w:rsidRDefault="00D4666F" w:rsidP="00D4666F">
            <w:pPr>
              <w:contextualSpacing/>
              <w:jc w:val="center"/>
              <w:rPr>
                <w:sz w:val="24"/>
                <w:szCs w:val="24"/>
                <w:highlight w:val="yellow"/>
              </w:rPr>
            </w:pPr>
            <w:r w:rsidRPr="00942989">
              <w:rPr>
                <w:sz w:val="24"/>
                <w:szCs w:val="24"/>
                <w:highlight w:val="yellow"/>
              </w:rPr>
              <w:t>0.613</w:t>
            </w:r>
          </w:p>
        </w:tc>
        <w:tc>
          <w:tcPr>
            <w:tcW w:w="1020" w:type="dxa"/>
          </w:tcPr>
          <w:p w14:paraId="35D3D363" w14:textId="53137B2E" w:rsidR="00D4666F" w:rsidRPr="00942989" w:rsidRDefault="00D4666F" w:rsidP="00D4666F">
            <w:pPr>
              <w:contextualSpacing/>
              <w:jc w:val="center"/>
              <w:rPr>
                <w:sz w:val="24"/>
                <w:szCs w:val="24"/>
                <w:highlight w:val="yellow"/>
              </w:rPr>
            </w:pPr>
            <w:r w:rsidRPr="00942989">
              <w:rPr>
                <w:sz w:val="24"/>
                <w:szCs w:val="24"/>
                <w:highlight w:val="yellow"/>
              </w:rPr>
              <w:t>0.398</w:t>
            </w:r>
          </w:p>
        </w:tc>
        <w:tc>
          <w:tcPr>
            <w:tcW w:w="1087" w:type="dxa"/>
            <w:vAlign w:val="center"/>
          </w:tcPr>
          <w:p w14:paraId="1A613DB5" w14:textId="2D6982FB" w:rsidR="00D4666F" w:rsidRPr="00942989" w:rsidRDefault="00D4666F" w:rsidP="00D4666F">
            <w:pPr>
              <w:contextualSpacing/>
              <w:jc w:val="center"/>
              <w:rPr>
                <w:sz w:val="24"/>
                <w:szCs w:val="24"/>
                <w:highlight w:val="yellow"/>
              </w:rPr>
            </w:pPr>
            <w:r w:rsidRPr="00942989">
              <w:rPr>
                <w:sz w:val="24"/>
                <w:szCs w:val="24"/>
                <w:highlight w:val="yellow"/>
              </w:rPr>
              <w:t>0.600</w:t>
            </w:r>
          </w:p>
        </w:tc>
        <w:tc>
          <w:tcPr>
            <w:tcW w:w="1002" w:type="dxa"/>
          </w:tcPr>
          <w:p w14:paraId="1F88F9D6" w14:textId="43D2A6E8" w:rsidR="00D4666F" w:rsidRPr="00942989" w:rsidRDefault="00D4666F" w:rsidP="00D4666F">
            <w:pPr>
              <w:contextualSpacing/>
              <w:jc w:val="center"/>
              <w:rPr>
                <w:sz w:val="24"/>
                <w:szCs w:val="24"/>
                <w:highlight w:val="yellow"/>
              </w:rPr>
            </w:pPr>
            <w:r w:rsidRPr="00942989">
              <w:rPr>
                <w:b/>
                <w:sz w:val="24"/>
                <w:szCs w:val="24"/>
                <w:highlight w:val="yellow"/>
              </w:rPr>
              <w:t>0.818</w:t>
            </w:r>
          </w:p>
        </w:tc>
        <w:tc>
          <w:tcPr>
            <w:tcW w:w="1404" w:type="dxa"/>
            <w:vAlign w:val="center"/>
          </w:tcPr>
          <w:p w14:paraId="64E5393E" w14:textId="0359F651" w:rsidR="00D4666F" w:rsidRPr="00942989" w:rsidRDefault="00D4666F" w:rsidP="00D4666F">
            <w:pPr>
              <w:contextualSpacing/>
              <w:jc w:val="center"/>
              <w:rPr>
                <w:sz w:val="24"/>
                <w:szCs w:val="24"/>
                <w:highlight w:val="yellow"/>
              </w:rPr>
            </w:pPr>
            <w:r w:rsidRPr="00942989">
              <w:rPr>
                <w:sz w:val="24"/>
                <w:szCs w:val="24"/>
                <w:highlight w:val="yellow"/>
              </w:rPr>
              <w:t>0.636</w:t>
            </w:r>
          </w:p>
        </w:tc>
      </w:tr>
      <w:tr w:rsidR="00D4666F" w:rsidRPr="004F0ECD" w14:paraId="5CDB9FD6" w14:textId="77777777" w:rsidTr="00D4666F">
        <w:tc>
          <w:tcPr>
            <w:tcW w:w="2576" w:type="dxa"/>
            <w:vAlign w:val="center"/>
          </w:tcPr>
          <w:p w14:paraId="37FF3A44" w14:textId="073B20D5" w:rsidR="00D4666F" w:rsidRPr="004F0ECD" w:rsidRDefault="00D4666F" w:rsidP="00D4666F">
            <w:pPr>
              <w:contextualSpacing/>
              <w:jc w:val="center"/>
              <w:rPr>
                <w:sz w:val="24"/>
                <w:szCs w:val="24"/>
              </w:rPr>
            </w:pPr>
            <w:r w:rsidRPr="004F0ECD">
              <w:rPr>
                <w:sz w:val="24"/>
                <w:szCs w:val="24"/>
              </w:rPr>
              <w:t>SGD</w:t>
            </w:r>
          </w:p>
        </w:tc>
        <w:tc>
          <w:tcPr>
            <w:tcW w:w="937" w:type="dxa"/>
            <w:vAlign w:val="center"/>
          </w:tcPr>
          <w:p w14:paraId="556B0C0F" w14:textId="02674680" w:rsidR="00D4666F" w:rsidRPr="004F0ECD" w:rsidRDefault="00D4666F" w:rsidP="00D4666F">
            <w:pPr>
              <w:contextualSpacing/>
              <w:jc w:val="center"/>
              <w:rPr>
                <w:sz w:val="24"/>
                <w:szCs w:val="24"/>
              </w:rPr>
            </w:pPr>
            <w:r w:rsidRPr="004F0ECD">
              <w:rPr>
                <w:sz w:val="24"/>
                <w:szCs w:val="24"/>
              </w:rPr>
              <w:t>0.590</w:t>
            </w:r>
          </w:p>
        </w:tc>
        <w:tc>
          <w:tcPr>
            <w:tcW w:w="964" w:type="dxa"/>
            <w:vAlign w:val="center"/>
          </w:tcPr>
          <w:p w14:paraId="06BA6EA0" w14:textId="4F085C0A" w:rsidR="00D4666F" w:rsidRPr="004F0ECD" w:rsidRDefault="00D4666F" w:rsidP="00D4666F">
            <w:pPr>
              <w:contextualSpacing/>
              <w:jc w:val="center"/>
              <w:rPr>
                <w:sz w:val="24"/>
                <w:szCs w:val="24"/>
              </w:rPr>
            </w:pPr>
            <w:r w:rsidRPr="004F0ECD">
              <w:rPr>
                <w:sz w:val="24"/>
                <w:szCs w:val="24"/>
              </w:rPr>
              <w:t>0.590</w:t>
            </w:r>
          </w:p>
        </w:tc>
        <w:tc>
          <w:tcPr>
            <w:tcW w:w="1020" w:type="dxa"/>
          </w:tcPr>
          <w:p w14:paraId="39329511" w14:textId="0EBFC6AD" w:rsidR="00D4666F" w:rsidRPr="004F0ECD" w:rsidRDefault="00D4666F" w:rsidP="00D4666F">
            <w:pPr>
              <w:contextualSpacing/>
              <w:jc w:val="center"/>
              <w:rPr>
                <w:sz w:val="24"/>
                <w:szCs w:val="24"/>
              </w:rPr>
            </w:pPr>
            <w:r w:rsidRPr="004F0ECD">
              <w:rPr>
                <w:sz w:val="24"/>
                <w:szCs w:val="24"/>
              </w:rPr>
              <w:t>0.745</w:t>
            </w:r>
          </w:p>
        </w:tc>
        <w:tc>
          <w:tcPr>
            <w:tcW w:w="1087" w:type="dxa"/>
            <w:vAlign w:val="center"/>
          </w:tcPr>
          <w:p w14:paraId="648D75B4" w14:textId="6E35998F" w:rsidR="00D4666F" w:rsidRPr="004F0ECD" w:rsidRDefault="00D4666F" w:rsidP="00D4666F">
            <w:pPr>
              <w:contextualSpacing/>
              <w:jc w:val="center"/>
              <w:rPr>
                <w:sz w:val="24"/>
                <w:szCs w:val="24"/>
              </w:rPr>
            </w:pPr>
            <w:r w:rsidRPr="004F0ECD">
              <w:rPr>
                <w:sz w:val="24"/>
                <w:szCs w:val="24"/>
              </w:rPr>
              <w:t>0.636</w:t>
            </w:r>
          </w:p>
        </w:tc>
        <w:tc>
          <w:tcPr>
            <w:tcW w:w="1002" w:type="dxa"/>
          </w:tcPr>
          <w:p w14:paraId="21E97400" w14:textId="1951046E" w:rsidR="00D4666F" w:rsidRPr="004F0ECD" w:rsidRDefault="00D4666F" w:rsidP="00D4666F">
            <w:pPr>
              <w:contextualSpacing/>
              <w:jc w:val="center"/>
              <w:rPr>
                <w:sz w:val="24"/>
                <w:szCs w:val="24"/>
              </w:rPr>
            </w:pPr>
            <w:r w:rsidRPr="004F0ECD">
              <w:rPr>
                <w:sz w:val="24"/>
                <w:szCs w:val="24"/>
              </w:rPr>
              <w:t>0.778</w:t>
            </w:r>
          </w:p>
        </w:tc>
        <w:tc>
          <w:tcPr>
            <w:tcW w:w="1404" w:type="dxa"/>
            <w:vAlign w:val="center"/>
          </w:tcPr>
          <w:p w14:paraId="1413F646" w14:textId="54239EA4" w:rsidR="00D4666F" w:rsidRPr="004F0ECD" w:rsidRDefault="00D4666F" w:rsidP="00D4666F">
            <w:pPr>
              <w:contextualSpacing/>
              <w:jc w:val="center"/>
              <w:rPr>
                <w:sz w:val="24"/>
                <w:szCs w:val="24"/>
              </w:rPr>
            </w:pPr>
            <w:r w:rsidRPr="004F0ECD">
              <w:rPr>
                <w:sz w:val="24"/>
                <w:szCs w:val="24"/>
              </w:rPr>
              <w:t>0.600</w:t>
            </w:r>
          </w:p>
        </w:tc>
      </w:tr>
      <w:tr w:rsidR="00D4666F" w:rsidRPr="004F0ECD" w14:paraId="25C485A0" w14:textId="77777777" w:rsidTr="00D4666F">
        <w:tc>
          <w:tcPr>
            <w:tcW w:w="2576" w:type="dxa"/>
            <w:vAlign w:val="center"/>
          </w:tcPr>
          <w:p w14:paraId="708FCEB9" w14:textId="6ABB661C" w:rsidR="00D4666F" w:rsidRPr="00942989" w:rsidRDefault="00D4666F" w:rsidP="00D4666F">
            <w:pPr>
              <w:contextualSpacing/>
              <w:jc w:val="center"/>
              <w:rPr>
                <w:sz w:val="24"/>
                <w:szCs w:val="24"/>
                <w:highlight w:val="yellow"/>
              </w:rPr>
            </w:pPr>
            <w:r w:rsidRPr="00942989">
              <w:rPr>
                <w:sz w:val="24"/>
                <w:szCs w:val="24"/>
                <w:highlight w:val="yellow"/>
              </w:rPr>
              <w:t>Multilayer Perceptron</w:t>
            </w:r>
          </w:p>
        </w:tc>
        <w:tc>
          <w:tcPr>
            <w:tcW w:w="937" w:type="dxa"/>
            <w:vAlign w:val="center"/>
          </w:tcPr>
          <w:p w14:paraId="57FA8452" w14:textId="3249410D" w:rsidR="00D4666F" w:rsidRPr="00942989" w:rsidRDefault="00D4666F" w:rsidP="00D4666F">
            <w:pPr>
              <w:contextualSpacing/>
              <w:jc w:val="center"/>
              <w:rPr>
                <w:sz w:val="24"/>
                <w:szCs w:val="24"/>
                <w:highlight w:val="yellow"/>
              </w:rPr>
            </w:pPr>
            <w:r w:rsidRPr="00942989">
              <w:rPr>
                <w:sz w:val="24"/>
                <w:szCs w:val="24"/>
                <w:highlight w:val="yellow"/>
              </w:rPr>
              <w:t>0.513</w:t>
            </w:r>
          </w:p>
        </w:tc>
        <w:tc>
          <w:tcPr>
            <w:tcW w:w="964" w:type="dxa"/>
            <w:vAlign w:val="center"/>
          </w:tcPr>
          <w:p w14:paraId="40B31408" w14:textId="3F515362" w:rsidR="00D4666F" w:rsidRPr="00942989" w:rsidRDefault="00D4666F" w:rsidP="00D4666F">
            <w:pPr>
              <w:contextualSpacing/>
              <w:jc w:val="center"/>
              <w:rPr>
                <w:sz w:val="24"/>
                <w:szCs w:val="24"/>
                <w:highlight w:val="yellow"/>
              </w:rPr>
            </w:pPr>
            <w:r w:rsidRPr="00942989">
              <w:rPr>
                <w:sz w:val="24"/>
                <w:szCs w:val="24"/>
                <w:highlight w:val="yellow"/>
              </w:rPr>
              <w:t>0.484</w:t>
            </w:r>
          </w:p>
        </w:tc>
        <w:tc>
          <w:tcPr>
            <w:tcW w:w="1020" w:type="dxa"/>
          </w:tcPr>
          <w:p w14:paraId="3114535E" w14:textId="2DF8B144" w:rsidR="00D4666F" w:rsidRPr="00942989" w:rsidRDefault="00D4666F" w:rsidP="00D4666F">
            <w:pPr>
              <w:contextualSpacing/>
              <w:jc w:val="center"/>
              <w:rPr>
                <w:sz w:val="24"/>
                <w:szCs w:val="24"/>
                <w:highlight w:val="yellow"/>
              </w:rPr>
            </w:pPr>
            <w:r w:rsidRPr="00942989">
              <w:rPr>
                <w:sz w:val="24"/>
                <w:szCs w:val="24"/>
                <w:highlight w:val="yellow"/>
              </w:rPr>
              <w:t>0.422</w:t>
            </w:r>
          </w:p>
        </w:tc>
        <w:tc>
          <w:tcPr>
            <w:tcW w:w="1087" w:type="dxa"/>
            <w:vAlign w:val="center"/>
          </w:tcPr>
          <w:p w14:paraId="73CF1C88" w14:textId="38B54F4D" w:rsidR="00D4666F" w:rsidRPr="00942989" w:rsidRDefault="00D4666F" w:rsidP="00D4666F">
            <w:pPr>
              <w:contextualSpacing/>
              <w:jc w:val="center"/>
              <w:rPr>
                <w:sz w:val="24"/>
                <w:szCs w:val="24"/>
                <w:highlight w:val="yellow"/>
              </w:rPr>
            </w:pPr>
            <w:r w:rsidRPr="00942989">
              <w:rPr>
                <w:sz w:val="24"/>
                <w:szCs w:val="24"/>
                <w:highlight w:val="yellow"/>
              </w:rPr>
              <w:t>0.600</w:t>
            </w:r>
          </w:p>
        </w:tc>
        <w:tc>
          <w:tcPr>
            <w:tcW w:w="1002" w:type="dxa"/>
          </w:tcPr>
          <w:p w14:paraId="6B867002" w14:textId="1EB00F65" w:rsidR="00D4666F" w:rsidRPr="00942989" w:rsidRDefault="00D4666F" w:rsidP="00D4666F">
            <w:pPr>
              <w:contextualSpacing/>
              <w:jc w:val="center"/>
              <w:rPr>
                <w:sz w:val="24"/>
                <w:szCs w:val="24"/>
                <w:highlight w:val="yellow"/>
              </w:rPr>
            </w:pPr>
            <w:r w:rsidRPr="00942989">
              <w:rPr>
                <w:sz w:val="24"/>
                <w:szCs w:val="24"/>
                <w:highlight w:val="yellow"/>
              </w:rPr>
              <w:t>0.727</w:t>
            </w:r>
          </w:p>
        </w:tc>
        <w:tc>
          <w:tcPr>
            <w:tcW w:w="1404" w:type="dxa"/>
            <w:vAlign w:val="center"/>
          </w:tcPr>
          <w:p w14:paraId="1F83FE6E" w14:textId="634B6809" w:rsidR="00D4666F" w:rsidRPr="00942989" w:rsidRDefault="00D4666F" w:rsidP="00D4666F">
            <w:pPr>
              <w:contextualSpacing/>
              <w:jc w:val="center"/>
              <w:rPr>
                <w:sz w:val="24"/>
                <w:szCs w:val="24"/>
                <w:highlight w:val="yellow"/>
              </w:rPr>
            </w:pPr>
            <w:r w:rsidRPr="00942989">
              <w:rPr>
                <w:sz w:val="24"/>
                <w:szCs w:val="24"/>
                <w:highlight w:val="yellow"/>
              </w:rPr>
              <w:t>0.579</w:t>
            </w:r>
          </w:p>
        </w:tc>
      </w:tr>
      <w:tr w:rsidR="00D4666F" w:rsidRPr="004F0ECD" w14:paraId="1AADB0FE" w14:textId="77777777" w:rsidTr="00D4666F">
        <w:tc>
          <w:tcPr>
            <w:tcW w:w="2576" w:type="dxa"/>
            <w:vAlign w:val="center"/>
          </w:tcPr>
          <w:p w14:paraId="7F46FF6C" w14:textId="60DD91BE" w:rsidR="00D4666F" w:rsidRPr="004F0ECD" w:rsidRDefault="00D4666F" w:rsidP="00D4666F">
            <w:pPr>
              <w:contextualSpacing/>
              <w:jc w:val="center"/>
              <w:rPr>
                <w:sz w:val="24"/>
                <w:szCs w:val="24"/>
              </w:rPr>
            </w:pPr>
            <w:r w:rsidRPr="004F0ECD">
              <w:rPr>
                <w:sz w:val="24"/>
                <w:szCs w:val="24"/>
              </w:rPr>
              <w:t>SimpleLogistic</w:t>
            </w:r>
          </w:p>
        </w:tc>
        <w:tc>
          <w:tcPr>
            <w:tcW w:w="937" w:type="dxa"/>
            <w:vAlign w:val="center"/>
          </w:tcPr>
          <w:p w14:paraId="61C1CA31" w14:textId="2F2D0422" w:rsidR="00D4666F" w:rsidRPr="004F0ECD" w:rsidRDefault="00D4666F" w:rsidP="00D4666F">
            <w:pPr>
              <w:contextualSpacing/>
              <w:jc w:val="center"/>
              <w:rPr>
                <w:sz w:val="24"/>
                <w:szCs w:val="24"/>
              </w:rPr>
            </w:pPr>
            <w:r w:rsidRPr="004F0ECD">
              <w:rPr>
                <w:sz w:val="24"/>
                <w:szCs w:val="24"/>
              </w:rPr>
              <w:t>NaN</w:t>
            </w:r>
          </w:p>
        </w:tc>
        <w:tc>
          <w:tcPr>
            <w:tcW w:w="964" w:type="dxa"/>
            <w:vAlign w:val="center"/>
          </w:tcPr>
          <w:p w14:paraId="6276B2A9" w14:textId="6D046B95" w:rsidR="00D4666F" w:rsidRPr="004F0ECD" w:rsidRDefault="00D4666F" w:rsidP="00D4666F">
            <w:pPr>
              <w:contextualSpacing/>
              <w:jc w:val="center"/>
              <w:rPr>
                <w:sz w:val="24"/>
                <w:szCs w:val="24"/>
              </w:rPr>
            </w:pPr>
            <w:r w:rsidRPr="004F0ECD">
              <w:rPr>
                <w:sz w:val="24"/>
                <w:szCs w:val="24"/>
              </w:rPr>
              <w:t>0.566</w:t>
            </w:r>
          </w:p>
        </w:tc>
        <w:tc>
          <w:tcPr>
            <w:tcW w:w="1020" w:type="dxa"/>
          </w:tcPr>
          <w:p w14:paraId="7EB0D6B5" w14:textId="5DA02E29" w:rsidR="00D4666F" w:rsidRPr="004F0ECD" w:rsidRDefault="00D4666F" w:rsidP="00D4666F">
            <w:pPr>
              <w:contextualSpacing/>
              <w:jc w:val="center"/>
              <w:rPr>
                <w:sz w:val="24"/>
                <w:szCs w:val="24"/>
              </w:rPr>
            </w:pPr>
            <w:r w:rsidRPr="004F0ECD">
              <w:rPr>
                <w:sz w:val="24"/>
                <w:szCs w:val="24"/>
              </w:rPr>
              <w:t>NaN</w:t>
            </w:r>
          </w:p>
        </w:tc>
        <w:tc>
          <w:tcPr>
            <w:tcW w:w="1087" w:type="dxa"/>
            <w:vAlign w:val="center"/>
          </w:tcPr>
          <w:p w14:paraId="6129CB5F" w14:textId="6517BE9F" w:rsidR="00D4666F" w:rsidRPr="004F0ECD" w:rsidRDefault="00D4666F" w:rsidP="00D4666F">
            <w:pPr>
              <w:contextualSpacing/>
              <w:jc w:val="center"/>
              <w:rPr>
                <w:sz w:val="24"/>
                <w:szCs w:val="24"/>
              </w:rPr>
            </w:pPr>
            <w:r w:rsidRPr="004F0ECD">
              <w:rPr>
                <w:sz w:val="24"/>
                <w:szCs w:val="24"/>
              </w:rPr>
              <w:t>NaN</w:t>
            </w:r>
          </w:p>
        </w:tc>
        <w:tc>
          <w:tcPr>
            <w:tcW w:w="1002" w:type="dxa"/>
          </w:tcPr>
          <w:p w14:paraId="1B6BF1D3" w14:textId="5AF8D0E5" w:rsidR="00D4666F" w:rsidRPr="004F0ECD" w:rsidRDefault="00D4666F" w:rsidP="00D4666F">
            <w:pPr>
              <w:contextualSpacing/>
              <w:jc w:val="center"/>
              <w:rPr>
                <w:b/>
                <w:sz w:val="24"/>
                <w:szCs w:val="24"/>
              </w:rPr>
            </w:pPr>
            <w:r w:rsidRPr="004F0ECD">
              <w:rPr>
                <w:sz w:val="24"/>
                <w:szCs w:val="24"/>
              </w:rPr>
              <w:t>0.566</w:t>
            </w:r>
          </w:p>
        </w:tc>
        <w:tc>
          <w:tcPr>
            <w:tcW w:w="1404" w:type="dxa"/>
            <w:vAlign w:val="center"/>
          </w:tcPr>
          <w:p w14:paraId="1728FE3A" w14:textId="1672DA0E" w:rsidR="00D4666F" w:rsidRPr="004F0ECD" w:rsidRDefault="00D4666F" w:rsidP="00D4666F">
            <w:pPr>
              <w:contextualSpacing/>
              <w:jc w:val="center"/>
              <w:rPr>
                <w:sz w:val="24"/>
                <w:szCs w:val="24"/>
              </w:rPr>
            </w:pPr>
            <w:r w:rsidRPr="004F0ECD">
              <w:rPr>
                <w:sz w:val="24"/>
                <w:szCs w:val="24"/>
              </w:rPr>
              <w:t>NaN</w:t>
            </w:r>
          </w:p>
        </w:tc>
      </w:tr>
      <w:tr w:rsidR="00D4666F" w:rsidRPr="004F0ECD" w14:paraId="2B0A5916" w14:textId="77777777" w:rsidTr="00D4666F">
        <w:tc>
          <w:tcPr>
            <w:tcW w:w="2576" w:type="dxa"/>
            <w:vAlign w:val="center"/>
          </w:tcPr>
          <w:p w14:paraId="146BC36A" w14:textId="7DFA360C" w:rsidR="00D4666F" w:rsidRPr="00942989" w:rsidRDefault="00D4666F" w:rsidP="00D4666F">
            <w:pPr>
              <w:contextualSpacing/>
              <w:jc w:val="center"/>
              <w:rPr>
                <w:sz w:val="24"/>
                <w:szCs w:val="24"/>
                <w:highlight w:val="yellow"/>
              </w:rPr>
            </w:pPr>
            <w:r w:rsidRPr="00942989">
              <w:rPr>
                <w:sz w:val="24"/>
                <w:szCs w:val="24"/>
                <w:highlight w:val="yellow"/>
              </w:rPr>
              <w:t>SMO (SVM)</w:t>
            </w:r>
          </w:p>
        </w:tc>
        <w:tc>
          <w:tcPr>
            <w:tcW w:w="937" w:type="dxa"/>
            <w:vAlign w:val="center"/>
          </w:tcPr>
          <w:p w14:paraId="05346366" w14:textId="02F86E3D" w:rsidR="00D4666F" w:rsidRPr="00942989" w:rsidRDefault="00D4666F" w:rsidP="00D4666F">
            <w:pPr>
              <w:contextualSpacing/>
              <w:jc w:val="center"/>
              <w:rPr>
                <w:sz w:val="24"/>
                <w:szCs w:val="24"/>
                <w:highlight w:val="yellow"/>
              </w:rPr>
            </w:pPr>
            <w:r w:rsidRPr="00942989">
              <w:rPr>
                <w:sz w:val="24"/>
                <w:szCs w:val="24"/>
                <w:highlight w:val="yellow"/>
              </w:rPr>
              <w:t>NaN</w:t>
            </w:r>
          </w:p>
        </w:tc>
        <w:tc>
          <w:tcPr>
            <w:tcW w:w="964" w:type="dxa"/>
            <w:vAlign w:val="center"/>
          </w:tcPr>
          <w:p w14:paraId="45D5E1C6" w14:textId="0FA9C1A7" w:rsidR="00D4666F" w:rsidRPr="00942989" w:rsidRDefault="00D4666F" w:rsidP="00D4666F">
            <w:pPr>
              <w:contextualSpacing/>
              <w:jc w:val="center"/>
              <w:rPr>
                <w:sz w:val="24"/>
                <w:szCs w:val="24"/>
                <w:highlight w:val="yellow"/>
              </w:rPr>
            </w:pPr>
            <w:r w:rsidRPr="00942989">
              <w:rPr>
                <w:sz w:val="24"/>
                <w:szCs w:val="24"/>
                <w:highlight w:val="yellow"/>
              </w:rPr>
              <w:t>0.590</w:t>
            </w:r>
          </w:p>
        </w:tc>
        <w:tc>
          <w:tcPr>
            <w:tcW w:w="1020" w:type="dxa"/>
          </w:tcPr>
          <w:p w14:paraId="394338BB" w14:textId="7E76CC94" w:rsidR="00D4666F" w:rsidRPr="00942989" w:rsidRDefault="00D4666F" w:rsidP="00D4666F">
            <w:pPr>
              <w:contextualSpacing/>
              <w:jc w:val="center"/>
              <w:rPr>
                <w:sz w:val="24"/>
                <w:szCs w:val="24"/>
                <w:highlight w:val="yellow"/>
              </w:rPr>
            </w:pPr>
            <w:r w:rsidRPr="00942989">
              <w:rPr>
                <w:sz w:val="24"/>
                <w:szCs w:val="24"/>
                <w:highlight w:val="yellow"/>
              </w:rPr>
              <w:t>NaN</w:t>
            </w:r>
          </w:p>
        </w:tc>
        <w:tc>
          <w:tcPr>
            <w:tcW w:w="1087" w:type="dxa"/>
            <w:vAlign w:val="center"/>
          </w:tcPr>
          <w:p w14:paraId="62E42291" w14:textId="2E93415A" w:rsidR="00D4666F" w:rsidRPr="00942989" w:rsidRDefault="00D4666F" w:rsidP="00D4666F">
            <w:pPr>
              <w:contextualSpacing/>
              <w:jc w:val="center"/>
              <w:rPr>
                <w:sz w:val="24"/>
                <w:szCs w:val="24"/>
                <w:highlight w:val="yellow"/>
              </w:rPr>
            </w:pPr>
            <w:r w:rsidRPr="00942989">
              <w:rPr>
                <w:sz w:val="24"/>
                <w:szCs w:val="24"/>
                <w:highlight w:val="yellow"/>
              </w:rPr>
              <w:t>0.642</w:t>
            </w:r>
          </w:p>
        </w:tc>
        <w:tc>
          <w:tcPr>
            <w:tcW w:w="1002" w:type="dxa"/>
          </w:tcPr>
          <w:p w14:paraId="650EFD33" w14:textId="623EEFA3" w:rsidR="00D4666F" w:rsidRPr="00942989" w:rsidRDefault="00D4666F" w:rsidP="00D4666F">
            <w:pPr>
              <w:contextualSpacing/>
              <w:jc w:val="center"/>
              <w:rPr>
                <w:sz w:val="24"/>
                <w:szCs w:val="24"/>
                <w:highlight w:val="yellow"/>
              </w:rPr>
            </w:pPr>
            <w:r w:rsidRPr="00942989">
              <w:rPr>
                <w:sz w:val="24"/>
                <w:szCs w:val="24"/>
                <w:highlight w:val="yellow"/>
              </w:rPr>
              <w:t>0.611</w:t>
            </w:r>
          </w:p>
        </w:tc>
        <w:tc>
          <w:tcPr>
            <w:tcW w:w="1404" w:type="dxa"/>
            <w:vAlign w:val="center"/>
          </w:tcPr>
          <w:p w14:paraId="0B147648" w14:textId="237C272B" w:rsidR="00D4666F" w:rsidRPr="00942989" w:rsidRDefault="00D4666F" w:rsidP="00D4666F">
            <w:pPr>
              <w:contextualSpacing/>
              <w:jc w:val="center"/>
              <w:rPr>
                <w:sz w:val="24"/>
                <w:szCs w:val="24"/>
                <w:highlight w:val="yellow"/>
              </w:rPr>
            </w:pPr>
            <w:r w:rsidRPr="00942989">
              <w:rPr>
                <w:sz w:val="24"/>
                <w:szCs w:val="24"/>
                <w:highlight w:val="yellow"/>
              </w:rPr>
              <w:t>0.566</w:t>
            </w:r>
          </w:p>
        </w:tc>
      </w:tr>
      <w:tr w:rsidR="00D4666F" w:rsidRPr="004F0ECD" w14:paraId="009958AF" w14:textId="77777777" w:rsidTr="00D4666F">
        <w:tc>
          <w:tcPr>
            <w:tcW w:w="2576" w:type="dxa"/>
            <w:vAlign w:val="center"/>
          </w:tcPr>
          <w:p w14:paraId="47086BEC" w14:textId="4378F3F5" w:rsidR="00D4666F" w:rsidRPr="004F0ECD" w:rsidRDefault="00D4666F" w:rsidP="00D4666F">
            <w:pPr>
              <w:contextualSpacing/>
              <w:jc w:val="center"/>
              <w:rPr>
                <w:sz w:val="24"/>
                <w:szCs w:val="24"/>
              </w:rPr>
            </w:pPr>
            <w:r w:rsidRPr="004F0ECD">
              <w:rPr>
                <w:sz w:val="24"/>
                <w:szCs w:val="24"/>
              </w:rPr>
              <w:t>DecisionStump</w:t>
            </w:r>
          </w:p>
        </w:tc>
        <w:tc>
          <w:tcPr>
            <w:tcW w:w="937" w:type="dxa"/>
            <w:vAlign w:val="center"/>
          </w:tcPr>
          <w:p w14:paraId="292108CA" w14:textId="1233E914" w:rsidR="00D4666F" w:rsidRPr="004F0ECD" w:rsidRDefault="00D4666F" w:rsidP="00D4666F">
            <w:pPr>
              <w:contextualSpacing/>
              <w:jc w:val="center"/>
              <w:rPr>
                <w:sz w:val="24"/>
                <w:szCs w:val="24"/>
              </w:rPr>
            </w:pPr>
            <w:r w:rsidRPr="004F0ECD">
              <w:rPr>
                <w:sz w:val="24"/>
                <w:szCs w:val="24"/>
              </w:rPr>
              <w:t>0.513</w:t>
            </w:r>
          </w:p>
        </w:tc>
        <w:tc>
          <w:tcPr>
            <w:tcW w:w="964" w:type="dxa"/>
            <w:vAlign w:val="center"/>
          </w:tcPr>
          <w:p w14:paraId="735AEEDE" w14:textId="6C816D65" w:rsidR="00D4666F" w:rsidRPr="004F0ECD" w:rsidRDefault="00D4666F" w:rsidP="00D4666F">
            <w:pPr>
              <w:contextualSpacing/>
              <w:jc w:val="center"/>
              <w:rPr>
                <w:sz w:val="24"/>
                <w:szCs w:val="24"/>
              </w:rPr>
            </w:pPr>
            <w:r w:rsidRPr="004F0ECD">
              <w:rPr>
                <w:sz w:val="24"/>
                <w:szCs w:val="24"/>
              </w:rPr>
              <w:t>0.455</w:t>
            </w:r>
          </w:p>
        </w:tc>
        <w:tc>
          <w:tcPr>
            <w:tcW w:w="1020" w:type="dxa"/>
          </w:tcPr>
          <w:p w14:paraId="028AB16A" w14:textId="3C4EA052" w:rsidR="00D4666F" w:rsidRPr="004F0ECD" w:rsidRDefault="00D4666F" w:rsidP="00D4666F">
            <w:pPr>
              <w:contextualSpacing/>
              <w:jc w:val="center"/>
              <w:rPr>
                <w:sz w:val="24"/>
                <w:szCs w:val="24"/>
              </w:rPr>
            </w:pPr>
            <w:r w:rsidRPr="004F0ECD">
              <w:rPr>
                <w:sz w:val="24"/>
                <w:szCs w:val="24"/>
              </w:rPr>
              <w:t>0.590</w:t>
            </w:r>
          </w:p>
        </w:tc>
        <w:tc>
          <w:tcPr>
            <w:tcW w:w="1087" w:type="dxa"/>
            <w:vAlign w:val="center"/>
          </w:tcPr>
          <w:p w14:paraId="1DC4DF3D" w14:textId="2F694188" w:rsidR="00D4666F" w:rsidRPr="004F0ECD" w:rsidRDefault="00D4666F" w:rsidP="00D4666F">
            <w:pPr>
              <w:contextualSpacing/>
              <w:jc w:val="center"/>
              <w:rPr>
                <w:sz w:val="24"/>
                <w:szCs w:val="24"/>
              </w:rPr>
            </w:pPr>
            <w:r w:rsidRPr="004F0ECD">
              <w:rPr>
                <w:sz w:val="24"/>
                <w:szCs w:val="24"/>
              </w:rPr>
              <w:t>0.590</w:t>
            </w:r>
          </w:p>
        </w:tc>
        <w:tc>
          <w:tcPr>
            <w:tcW w:w="1002" w:type="dxa"/>
          </w:tcPr>
          <w:p w14:paraId="24B4F5B0" w14:textId="7403CCC7" w:rsidR="00D4666F" w:rsidRPr="004F0ECD" w:rsidRDefault="00D4666F" w:rsidP="00D4666F">
            <w:pPr>
              <w:contextualSpacing/>
              <w:jc w:val="center"/>
              <w:rPr>
                <w:sz w:val="24"/>
                <w:szCs w:val="24"/>
              </w:rPr>
            </w:pPr>
            <w:r w:rsidRPr="004F0ECD">
              <w:rPr>
                <w:b/>
                <w:sz w:val="24"/>
                <w:szCs w:val="24"/>
              </w:rPr>
              <w:t>0.805</w:t>
            </w:r>
          </w:p>
        </w:tc>
        <w:tc>
          <w:tcPr>
            <w:tcW w:w="1404" w:type="dxa"/>
            <w:vAlign w:val="center"/>
          </w:tcPr>
          <w:p w14:paraId="4D423934" w14:textId="50D3EE58" w:rsidR="00D4666F" w:rsidRPr="004F0ECD" w:rsidRDefault="00D4666F" w:rsidP="00D4666F">
            <w:pPr>
              <w:contextualSpacing/>
              <w:jc w:val="center"/>
              <w:rPr>
                <w:sz w:val="24"/>
                <w:szCs w:val="24"/>
              </w:rPr>
            </w:pPr>
            <w:r w:rsidRPr="004F0ECD">
              <w:rPr>
                <w:sz w:val="24"/>
                <w:szCs w:val="24"/>
              </w:rPr>
              <w:t>0.805</w:t>
            </w:r>
          </w:p>
        </w:tc>
      </w:tr>
      <w:tr w:rsidR="00D4666F" w:rsidRPr="004F0ECD" w14:paraId="1D71880A" w14:textId="77777777" w:rsidTr="00D4666F">
        <w:tc>
          <w:tcPr>
            <w:tcW w:w="2576" w:type="dxa"/>
            <w:vAlign w:val="center"/>
          </w:tcPr>
          <w:p w14:paraId="15EBEE6B" w14:textId="26A466DE" w:rsidR="00D4666F" w:rsidRPr="00942989" w:rsidRDefault="00D4666F" w:rsidP="00D4666F">
            <w:pPr>
              <w:contextualSpacing/>
              <w:jc w:val="center"/>
              <w:rPr>
                <w:sz w:val="24"/>
                <w:szCs w:val="24"/>
                <w:highlight w:val="yellow"/>
              </w:rPr>
            </w:pPr>
            <w:r w:rsidRPr="00942989">
              <w:rPr>
                <w:sz w:val="24"/>
                <w:szCs w:val="24"/>
                <w:highlight w:val="yellow"/>
              </w:rPr>
              <w:t>J48</w:t>
            </w:r>
          </w:p>
        </w:tc>
        <w:tc>
          <w:tcPr>
            <w:tcW w:w="937" w:type="dxa"/>
            <w:vAlign w:val="center"/>
          </w:tcPr>
          <w:p w14:paraId="1726453C" w14:textId="0C0B1BA2" w:rsidR="00D4666F" w:rsidRPr="00942989" w:rsidRDefault="00D4666F" w:rsidP="00D4666F">
            <w:pPr>
              <w:contextualSpacing/>
              <w:jc w:val="center"/>
              <w:rPr>
                <w:sz w:val="24"/>
                <w:szCs w:val="24"/>
                <w:highlight w:val="yellow"/>
              </w:rPr>
            </w:pPr>
            <w:r w:rsidRPr="00942989">
              <w:rPr>
                <w:sz w:val="24"/>
                <w:szCs w:val="24"/>
                <w:highlight w:val="yellow"/>
              </w:rPr>
              <w:t>0.540</w:t>
            </w:r>
          </w:p>
        </w:tc>
        <w:tc>
          <w:tcPr>
            <w:tcW w:w="964" w:type="dxa"/>
            <w:vAlign w:val="center"/>
          </w:tcPr>
          <w:p w14:paraId="323ABCEB" w14:textId="212FC62F" w:rsidR="00D4666F" w:rsidRPr="00942989" w:rsidRDefault="00D4666F" w:rsidP="00D4666F">
            <w:pPr>
              <w:contextualSpacing/>
              <w:jc w:val="center"/>
              <w:rPr>
                <w:sz w:val="24"/>
                <w:szCs w:val="24"/>
                <w:highlight w:val="yellow"/>
              </w:rPr>
            </w:pPr>
            <w:r w:rsidRPr="00942989">
              <w:rPr>
                <w:sz w:val="24"/>
                <w:szCs w:val="24"/>
                <w:highlight w:val="yellow"/>
              </w:rPr>
              <w:t>0.540</w:t>
            </w:r>
          </w:p>
        </w:tc>
        <w:tc>
          <w:tcPr>
            <w:tcW w:w="1020" w:type="dxa"/>
          </w:tcPr>
          <w:p w14:paraId="126E425A" w14:textId="40D2B29F" w:rsidR="00D4666F" w:rsidRPr="00942989" w:rsidRDefault="00D4666F" w:rsidP="00D4666F">
            <w:pPr>
              <w:contextualSpacing/>
              <w:jc w:val="center"/>
              <w:rPr>
                <w:sz w:val="24"/>
                <w:szCs w:val="24"/>
                <w:highlight w:val="yellow"/>
              </w:rPr>
            </w:pPr>
            <w:r w:rsidRPr="00942989">
              <w:rPr>
                <w:sz w:val="24"/>
                <w:szCs w:val="24"/>
                <w:highlight w:val="yellow"/>
              </w:rPr>
              <w:t>0.513</w:t>
            </w:r>
          </w:p>
        </w:tc>
        <w:tc>
          <w:tcPr>
            <w:tcW w:w="1087" w:type="dxa"/>
            <w:vAlign w:val="center"/>
          </w:tcPr>
          <w:p w14:paraId="2AF430A7" w14:textId="6E1B446B" w:rsidR="00D4666F" w:rsidRPr="00942989" w:rsidRDefault="00D4666F" w:rsidP="00D4666F">
            <w:pPr>
              <w:contextualSpacing/>
              <w:jc w:val="center"/>
              <w:rPr>
                <w:sz w:val="24"/>
                <w:szCs w:val="24"/>
                <w:highlight w:val="yellow"/>
              </w:rPr>
            </w:pPr>
            <w:r w:rsidRPr="00942989">
              <w:rPr>
                <w:sz w:val="24"/>
                <w:szCs w:val="24"/>
                <w:highlight w:val="yellow"/>
              </w:rPr>
              <w:t>0.485</w:t>
            </w:r>
          </w:p>
        </w:tc>
        <w:tc>
          <w:tcPr>
            <w:tcW w:w="1002" w:type="dxa"/>
          </w:tcPr>
          <w:p w14:paraId="74FB5077" w14:textId="271CA1BA" w:rsidR="00D4666F" w:rsidRPr="00942989" w:rsidRDefault="00D4666F" w:rsidP="00D4666F">
            <w:pPr>
              <w:contextualSpacing/>
              <w:jc w:val="center"/>
              <w:rPr>
                <w:sz w:val="24"/>
                <w:szCs w:val="24"/>
                <w:highlight w:val="yellow"/>
              </w:rPr>
            </w:pPr>
            <w:r w:rsidRPr="00942989">
              <w:rPr>
                <w:sz w:val="24"/>
                <w:szCs w:val="24"/>
                <w:highlight w:val="yellow"/>
              </w:rPr>
              <w:t>NaN</w:t>
            </w:r>
          </w:p>
        </w:tc>
        <w:tc>
          <w:tcPr>
            <w:tcW w:w="1404" w:type="dxa"/>
            <w:vAlign w:val="center"/>
          </w:tcPr>
          <w:p w14:paraId="684AECF6" w14:textId="107522EE" w:rsidR="00D4666F" w:rsidRPr="00942989" w:rsidRDefault="00D4666F" w:rsidP="00D4666F">
            <w:pPr>
              <w:contextualSpacing/>
              <w:jc w:val="center"/>
              <w:rPr>
                <w:sz w:val="24"/>
                <w:szCs w:val="24"/>
                <w:highlight w:val="yellow"/>
              </w:rPr>
            </w:pPr>
            <w:r w:rsidRPr="00942989">
              <w:rPr>
                <w:sz w:val="24"/>
                <w:szCs w:val="24"/>
                <w:highlight w:val="yellow"/>
              </w:rPr>
              <w:t>0.485</w:t>
            </w:r>
          </w:p>
        </w:tc>
      </w:tr>
      <w:tr w:rsidR="00D4666F" w:rsidRPr="004F0ECD" w14:paraId="02B5FF13" w14:textId="77777777" w:rsidTr="00D4666F">
        <w:tc>
          <w:tcPr>
            <w:tcW w:w="2576" w:type="dxa"/>
            <w:vAlign w:val="center"/>
          </w:tcPr>
          <w:p w14:paraId="277CA5FA" w14:textId="3ECCB0AA" w:rsidR="00D4666F" w:rsidRPr="004F0ECD" w:rsidRDefault="00D4666F" w:rsidP="00D4666F">
            <w:pPr>
              <w:contextualSpacing/>
              <w:jc w:val="center"/>
              <w:rPr>
                <w:sz w:val="24"/>
                <w:szCs w:val="24"/>
              </w:rPr>
            </w:pPr>
            <w:r w:rsidRPr="004F0ECD">
              <w:rPr>
                <w:sz w:val="24"/>
                <w:szCs w:val="24"/>
              </w:rPr>
              <w:t>LMT (log tree)</w:t>
            </w:r>
          </w:p>
        </w:tc>
        <w:tc>
          <w:tcPr>
            <w:tcW w:w="937" w:type="dxa"/>
            <w:vAlign w:val="center"/>
          </w:tcPr>
          <w:p w14:paraId="73F82017" w14:textId="4DA24060" w:rsidR="00D4666F" w:rsidRPr="004F0ECD" w:rsidRDefault="00D4666F" w:rsidP="00D4666F">
            <w:pPr>
              <w:contextualSpacing/>
              <w:jc w:val="center"/>
              <w:rPr>
                <w:sz w:val="24"/>
                <w:szCs w:val="24"/>
              </w:rPr>
            </w:pPr>
            <w:r w:rsidRPr="004F0ECD">
              <w:rPr>
                <w:sz w:val="24"/>
                <w:szCs w:val="24"/>
              </w:rPr>
              <w:t>NaN</w:t>
            </w:r>
          </w:p>
        </w:tc>
        <w:tc>
          <w:tcPr>
            <w:tcW w:w="964" w:type="dxa"/>
            <w:vAlign w:val="center"/>
          </w:tcPr>
          <w:p w14:paraId="10F3FC02" w14:textId="648C7BD0" w:rsidR="00D4666F" w:rsidRPr="004F0ECD" w:rsidRDefault="00D4666F" w:rsidP="00D4666F">
            <w:pPr>
              <w:contextualSpacing/>
              <w:jc w:val="center"/>
              <w:rPr>
                <w:sz w:val="24"/>
                <w:szCs w:val="24"/>
              </w:rPr>
            </w:pPr>
            <w:r w:rsidRPr="004F0ECD">
              <w:rPr>
                <w:sz w:val="24"/>
                <w:szCs w:val="24"/>
              </w:rPr>
              <w:t>0.513</w:t>
            </w:r>
          </w:p>
        </w:tc>
        <w:tc>
          <w:tcPr>
            <w:tcW w:w="1020" w:type="dxa"/>
          </w:tcPr>
          <w:p w14:paraId="7B1790B2" w14:textId="7C76CBB3" w:rsidR="00D4666F" w:rsidRPr="004F0ECD" w:rsidRDefault="00D4666F" w:rsidP="00D4666F">
            <w:pPr>
              <w:contextualSpacing/>
              <w:jc w:val="center"/>
              <w:rPr>
                <w:sz w:val="24"/>
                <w:szCs w:val="24"/>
              </w:rPr>
            </w:pPr>
            <w:r w:rsidRPr="004F0ECD">
              <w:rPr>
                <w:sz w:val="24"/>
                <w:szCs w:val="24"/>
              </w:rPr>
              <w:t>NaN</w:t>
            </w:r>
          </w:p>
        </w:tc>
        <w:tc>
          <w:tcPr>
            <w:tcW w:w="1087" w:type="dxa"/>
            <w:vAlign w:val="center"/>
          </w:tcPr>
          <w:p w14:paraId="5216F0CD" w14:textId="74719CDE" w:rsidR="00D4666F" w:rsidRPr="004F0ECD" w:rsidRDefault="00D4666F" w:rsidP="00D4666F">
            <w:pPr>
              <w:contextualSpacing/>
              <w:jc w:val="center"/>
              <w:rPr>
                <w:sz w:val="24"/>
                <w:szCs w:val="24"/>
              </w:rPr>
            </w:pPr>
            <w:r w:rsidRPr="004F0ECD">
              <w:rPr>
                <w:sz w:val="24"/>
                <w:szCs w:val="24"/>
              </w:rPr>
              <w:t>NaN</w:t>
            </w:r>
          </w:p>
        </w:tc>
        <w:tc>
          <w:tcPr>
            <w:tcW w:w="1002" w:type="dxa"/>
          </w:tcPr>
          <w:p w14:paraId="5520D74A" w14:textId="459BE0D1" w:rsidR="00D4666F" w:rsidRPr="004F0ECD" w:rsidRDefault="00D4666F" w:rsidP="00D4666F">
            <w:pPr>
              <w:contextualSpacing/>
              <w:jc w:val="center"/>
              <w:rPr>
                <w:sz w:val="24"/>
                <w:szCs w:val="24"/>
              </w:rPr>
            </w:pPr>
            <w:r w:rsidRPr="004F0ECD">
              <w:rPr>
                <w:sz w:val="24"/>
                <w:szCs w:val="24"/>
              </w:rPr>
              <w:t>0.566</w:t>
            </w:r>
          </w:p>
        </w:tc>
        <w:tc>
          <w:tcPr>
            <w:tcW w:w="1404" w:type="dxa"/>
            <w:vAlign w:val="center"/>
          </w:tcPr>
          <w:p w14:paraId="67F02485" w14:textId="080C889F" w:rsidR="00D4666F" w:rsidRPr="004F0ECD" w:rsidRDefault="00D4666F" w:rsidP="00D4666F">
            <w:pPr>
              <w:contextualSpacing/>
              <w:jc w:val="center"/>
              <w:rPr>
                <w:sz w:val="24"/>
                <w:szCs w:val="24"/>
              </w:rPr>
            </w:pPr>
            <w:r w:rsidRPr="004F0ECD">
              <w:rPr>
                <w:sz w:val="24"/>
                <w:szCs w:val="24"/>
              </w:rPr>
              <w:t>NaN</w:t>
            </w:r>
          </w:p>
        </w:tc>
      </w:tr>
      <w:tr w:rsidR="00D4666F" w:rsidRPr="004F0ECD" w14:paraId="0953149F" w14:textId="77777777" w:rsidTr="00D4666F">
        <w:tc>
          <w:tcPr>
            <w:tcW w:w="2576" w:type="dxa"/>
            <w:vAlign w:val="center"/>
          </w:tcPr>
          <w:p w14:paraId="1B073FF1" w14:textId="18F1F58B" w:rsidR="00D4666F" w:rsidRPr="00942989" w:rsidRDefault="00D4666F" w:rsidP="00D4666F">
            <w:pPr>
              <w:contextualSpacing/>
              <w:jc w:val="center"/>
              <w:rPr>
                <w:sz w:val="24"/>
                <w:szCs w:val="24"/>
                <w:highlight w:val="yellow"/>
              </w:rPr>
            </w:pPr>
            <w:r w:rsidRPr="00942989">
              <w:rPr>
                <w:sz w:val="24"/>
                <w:szCs w:val="24"/>
                <w:highlight w:val="yellow"/>
              </w:rPr>
              <w:t>Random Forest</w:t>
            </w:r>
          </w:p>
        </w:tc>
        <w:tc>
          <w:tcPr>
            <w:tcW w:w="937" w:type="dxa"/>
            <w:vAlign w:val="center"/>
          </w:tcPr>
          <w:p w14:paraId="002CB156" w14:textId="156594BD" w:rsidR="00D4666F" w:rsidRPr="00942989" w:rsidRDefault="00D4666F" w:rsidP="00D4666F">
            <w:pPr>
              <w:contextualSpacing/>
              <w:jc w:val="center"/>
              <w:rPr>
                <w:sz w:val="24"/>
                <w:szCs w:val="24"/>
                <w:highlight w:val="yellow"/>
              </w:rPr>
            </w:pPr>
            <w:r w:rsidRPr="00942989">
              <w:rPr>
                <w:sz w:val="24"/>
                <w:szCs w:val="24"/>
                <w:highlight w:val="yellow"/>
              </w:rPr>
              <w:t>0.540</w:t>
            </w:r>
          </w:p>
        </w:tc>
        <w:tc>
          <w:tcPr>
            <w:tcW w:w="964" w:type="dxa"/>
            <w:vAlign w:val="center"/>
          </w:tcPr>
          <w:p w14:paraId="4D9BDDDF" w14:textId="7507D5D2" w:rsidR="00D4666F" w:rsidRPr="00942989" w:rsidRDefault="00D4666F" w:rsidP="00D4666F">
            <w:pPr>
              <w:contextualSpacing/>
              <w:jc w:val="center"/>
              <w:rPr>
                <w:sz w:val="24"/>
                <w:szCs w:val="24"/>
                <w:highlight w:val="yellow"/>
              </w:rPr>
            </w:pPr>
            <w:r w:rsidRPr="00942989">
              <w:rPr>
                <w:sz w:val="24"/>
                <w:szCs w:val="24"/>
                <w:highlight w:val="yellow"/>
              </w:rPr>
              <w:t>0.579</w:t>
            </w:r>
          </w:p>
        </w:tc>
        <w:tc>
          <w:tcPr>
            <w:tcW w:w="1020" w:type="dxa"/>
          </w:tcPr>
          <w:p w14:paraId="6F9BA59A" w14:textId="48A2DE36" w:rsidR="00D4666F" w:rsidRPr="00942989" w:rsidRDefault="00D4666F" w:rsidP="00D4666F">
            <w:pPr>
              <w:contextualSpacing/>
              <w:jc w:val="center"/>
              <w:rPr>
                <w:sz w:val="24"/>
                <w:szCs w:val="24"/>
                <w:highlight w:val="yellow"/>
              </w:rPr>
            </w:pPr>
            <w:r w:rsidRPr="00942989">
              <w:rPr>
                <w:sz w:val="24"/>
                <w:szCs w:val="24"/>
                <w:highlight w:val="yellow"/>
              </w:rPr>
              <w:t>0.566</w:t>
            </w:r>
          </w:p>
        </w:tc>
        <w:tc>
          <w:tcPr>
            <w:tcW w:w="1087" w:type="dxa"/>
            <w:vAlign w:val="center"/>
          </w:tcPr>
          <w:p w14:paraId="412CFB42" w14:textId="2B33A073" w:rsidR="00D4666F" w:rsidRPr="00942989" w:rsidRDefault="00D4666F" w:rsidP="00D4666F">
            <w:pPr>
              <w:contextualSpacing/>
              <w:jc w:val="center"/>
              <w:rPr>
                <w:sz w:val="24"/>
                <w:szCs w:val="24"/>
                <w:highlight w:val="yellow"/>
              </w:rPr>
            </w:pPr>
            <w:r w:rsidRPr="00942989">
              <w:rPr>
                <w:sz w:val="24"/>
                <w:szCs w:val="24"/>
                <w:highlight w:val="yellow"/>
              </w:rPr>
              <w:t>0.540</w:t>
            </w:r>
          </w:p>
        </w:tc>
        <w:tc>
          <w:tcPr>
            <w:tcW w:w="1002" w:type="dxa"/>
          </w:tcPr>
          <w:p w14:paraId="75AFE59F" w14:textId="769F25A7" w:rsidR="00D4666F" w:rsidRPr="00942989" w:rsidRDefault="00D4666F" w:rsidP="00D4666F">
            <w:pPr>
              <w:contextualSpacing/>
              <w:jc w:val="center"/>
              <w:rPr>
                <w:sz w:val="24"/>
                <w:szCs w:val="24"/>
                <w:highlight w:val="yellow"/>
              </w:rPr>
            </w:pPr>
            <w:r w:rsidRPr="00942989">
              <w:rPr>
                <w:sz w:val="24"/>
                <w:szCs w:val="24"/>
                <w:highlight w:val="yellow"/>
              </w:rPr>
              <w:t>0.642</w:t>
            </w:r>
          </w:p>
        </w:tc>
        <w:tc>
          <w:tcPr>
            <w:tcW w:w="1404" w:type="dxa"/>
            <w:vAlign w:val="center"/>
          </w:tcPr>
          <w:p w14:paraId="7808EC03" w14:textId="52747B9E" w:rsidR="00D4666F" w:rsidRPr="00942989" w:rsidRDefault="00D4666F" w:rsidP="00D4666F">
            <w:pPr>
              <w:contextualSpacing/>
              <w:jc w:val="center"/>
              <w:rPr>
                <w:sz w:val="24"/>
                <w:szCs w:val="24"/>
                <w:highlight w:val="yellow"/>
              </w:rPr>
            </w:pPr>
            <w:r w:rsidRPr="00942989">
              <w:rPr>
                <w:sz w:val="24"/>
                <w:szCs w:val="24"/>
                <w:highlight w:val="yellow"/>
              </w:rPr>
              <w:t>0.745</w:t>
            </w:r>
          </w:p>
        </w:tc>
      </w:tr>
      <w:tr w:rsidR="00D4666F" w:rsidRPr="004F0ECD" w14:paraId="71D6BEDB" w14:textId="77777777" w:rsidTr="00D4666F">
        <w:tc>
          <w:tcPr>
            <w:tcW w:w="2576" w:type="dxa"/>
            <w:vAlign w:val="center"/>
          </w:tcPr>
          <w:p w14:paraId="534AD008" w14:textId="2B84EBC0" w:rsidR="00D4666F" w:rsidRPr="004F0ECD" w:rsidRDefault="00D4666F" w:rsidP="00D4666F">
            <w:pPr>
              <w:contextualSpacing/>
              <w:jc w:val="center"/>
              <w:rPr>
                <w:sz w:val="24"/>
                <w:szCs w:val="24"/>
              </w:rPr>
            </w:pPr>
            <w:r w:rsidRPr="004F0ECD">
              <w:rPr>
                <w:sz w:val="24"/>
                <w:szCs w:val="24"/>
              </w:rPr>
              <w:t>Random Tree</w:t>
            </w:r>
          </w:p>
        </w:tc>
        <w:tc>
          <w:tcPr>
            <w:tcW w:w="937" w:type="dxa"/>
            <w:vAlign w:val="center"/>
          </w:tcPr>
          <w:p w14:paraId="781BAC8D" w14:textId="2554EE42" w:rsidR="00D4666F" w:rsidRPr="004F0ECD" w:rsidRDefault="00D4666F" w:rsidP="00D4666F">
            <w:pPr>
              <w:contextualSpacing/>
              <w:jc w:val="center"/>
              <w:rPr>
                <w:sz w:val="24"/>
                <w:szCs w:val="24"/>
              </w:rPr>
            </w:pPr>
            <w:r w:rsidRPr="004F0ECD">
              <w:rPr>
                <w:sz w:val="24"/>
                <w:szCs w:val="24"/>
              </w:rPr>
              <w:t>0.438</w:t>
            </w:r>
          </w:p>
        </w:tc>
        <w:tc>
          <w:tcPr>
            <w:tcW w:w="964" w:type="dxa"/>
            <w:vAlign w:val="center"/>
          </w:tcPr>
          <w:p w14:paraId="58B7A1C5" w14:textId="464514B8" w:rsidR="00D4666F" w:rsidRPr="004F0ECD" w:rsidRDefault="00D4666F" w:rsidP="00D4666F">
            <w:pPr>
              <w:contextualSpacing/>
              <w:jc w:val="center"/>
              <w:rPr>
                <w:sz w:val="24"/>
                <w:szCs w:val="24"/>
              </w:rPr>
            </w:pPr>
            <w:r w:rsidRPr="004F0ECD">
              <w:rPr>
                <w:sz w:val="24"/>
                <w:szCs w:val="24"/>
              </w:rPr>
              <w:t>0.600</w:t>
            </w:r>
          </w:p>
        </w:tc>
        <w:tc>
          <w:tcPr>
            <w:tcW w:w="1020" w:type="dxa"/>
          </w:tcPr>
          <w:p w14:paraId="17C5E8D9" w14:textId="6338C044" w:rsidR="00D4666F" w:rsidRPr="004F0ECD" w:rsidRDefault="00D4666F" w:rsidP="00D4666F">
            <w:pPr>
              <w:contextualSpacing/>
              <w:jc w:val="center"/>
              <w:rPr>
                <w:sz w:val="24"/>
                <w:szCs w:val="24"/>
              </w:rPr>
            </w:pPr>
            <w:r w:rsidRPr="004F0ECD">
              <w:rPr>
                <w:sz w:val="24"/>
                <w:szCs w:val="24"/>
              </w:rPr>
              <w:t>0.485</w:t>
            </w:r>
          </w:p>
        </w:tc>
        <w:tc>
          <w:tcPr>
            <w:tcW w:w="1087" w:type="dxa"/>
            <w:vAlign w:val="center"/>
          </w:tcPr>
          <w:p w14:paraId="1E827DFD" w14:textId="1334E059" w:rsidR="00D4666F" w:rsidRPr="004F0ECD" w:rsidRDefault="00D4666F" w:rsidP="00D4666F">
            <w:pPr>
              <w:contextualSpacing/>
              <w:jc w:val="center"/>
              <w:rPr>
                <w:sz w:val="24"/>
                <w:szCs w:val="24"/>
              </w:rPr>
            </w:pPr>
            <w:r w:rsidRPr="004F0ECD">
              <w:rPr>
                <w:sz w:val="24"/>
                <w:szCs w:val="24"/>
              </w:rPr>
              <w:t>0.441</w:t>
            </w:r>
          </w:p>
        </w:tc>
        <w:tc>
          <w:tcPr>
            <w:tcW w:w="1002" w:type="dxa"/>
          </w:tcPr>
          <w:p w14:paraId="0F280C62" w14:textId="6E8F8288" w:rsidR="00D4666F" w:rsidRPr="004F0ECD" w:rsidRDefault="00D4666F" w:rsidP="00D4666F">
            <w:pPr>
              <w:contextualSpacing/>
              <w:jc w:val="center"/>
              <w:rPr>
                <w:sz w:val="24"/>
                <w:szCs w:val="24"/>
              </w:rPr>
            </w:pPr>
            <w:r w:rsidRPr="004F0ECD">
              <w:rPr>
                <w:sz w:val="24"/>
                <w:szCs w:val="24"/>
              </w:rPr>
              <w:t>0.611</w:t>
            </w:r>
          </w:p>
        </w:tc>
        <w:tc>
          <w:tcPr>
            <w:tcW w:w="1404" w:type="dxa"/>
            <w:vAlign w:val="center"/>
          </w:tcPr>
          <w:p w14:paraId="0E6FCB4B" w14:textId="128F9132" w:rsidR="00D4666F" w:rsidRPr="004F0ECD" w:rsidRDefault="00D4666F" w:rsidP="00D4666F">
            <w:pPr>
              <w:contextualSpacing/>
              <w:jc w:val="center"/>
              <w:rPr>
                <w:sz w:val="24"/>
                <w:szCs w:val="24"/>
              </w:rPr>
            </w:pPr>
            <w:r w:rsidRPr="004F0ECD">
              <w:rPr>
                <w:sz w:val="24"/>
                <w:szCs w:val="24"/>
              </w:rPr>
              <w:t>0.745</w:t>
            </w:r>
          </w:p>
        </w:tc>
      </w:tr>
    </w:tbl>
    <w:p w14:paraId="0CF37033" w14:textId="722417E3" w:rsidR="00A75234" w:rsidRPr="004F0ECD" w:rsidRDefault="00A75234" w:rsidP="004F0ECD">
      <w:pPr>
        <w:contextualSpacing/>
        <w:rPr>
          <w:sz w:val="24"/>
          <w:szCs w:val="24"/>
        </w:rPr>
      </w:pPr>
    </w:p>
    <w:p w14:paraId="6DB5449E" w14:textId="5EBECC21" w:rsidR="00A75234" w:rsidRPr="004F0ECD" w:rsidRDefault="006E2452" w:rsidP="004F0ECD">
      <w:pPr>
        <w:contextualSpacing/>
        <w:rPr>
          <w:sz w:val="24"/>
          <w:szCs w:val="24"/>
        </w:rPr>
      </w:pPr>
      <w:r w:rsidRPr="004F0ECD">
        <w:rPr>
          <w:sz w:val="24"/>
          <w:szCs w:val="24"/>
        </w:rPr>
        <w:t xml:space="preserve">Table 3 shows the results training the same set of algorithms with coherence features extracted from MEG in the theta, alpha, beta, and low gamma frequency ranges (the </w:t>
      </w:r>
      <w:r w:rsidR="0078774D" w:rsidRPr="004F0ECD">
        <w:rPr>
          <w:sz w:val="24"/>
          <w:szCs w:val="24"/>
        </w:rPr>
        <w:t>far-right</w:t>
      </w:r>
      <w:r w:rsidRPr="004F0ECD">
        <w:rPr>
          <w:sz w:val="24"/>
          <w:szCs w:val="24"/>
        </w:rPr>
        <w:t xml:space="preserve"> column being the combined feature set with all frequency bands included</w:t>
      </w:r>
      <w:r w:rsidR="003F7BF9">
        <w:rPr>
          <w:sz w:val="24"/>
          <w:szCs w:val="24"/>
        </w:rPr>
        <w:t>; “OOM” denotes an out-of-memory error when training the model</w:t>
      </w:r>
      <w:r w:rsidRPr="004F0ECD">
        <w:rPr>
          <w:sz w:val="24"/>
          <w:szCs w:val="24"/>
        </w:rPr>
        <w:t xml:space="preserve">).  Here, the models were trained to discriminate between right and left temporal lobe epilepsy, also known as lateralization.  In this task, the maximum weighted f-measure of 0.818 was achieved from the SimpleLogistic and LMT algorithms </w:t>
      </w:r>
      <w:r w:rsidR="0078774D" w:rsidRPr="004F0ECD">
        <w:rPr>
          <w:sz w:val="24"/>
          <w:szCs w:val="24"/>
        </w:rPr>
        <w:t>t</w:t>
      </w:r>
      <w:r w:rsidRPr="004F0ECD">
        <w:rPr>
          <w:sz w:val="24"/>
          <w:szCs w:val="24"/>
        </w:rPr>
        <w:t xml:space="preserve">rained using only coherence features in the beta frequency band as well as the random tree algorithm using coherence </w:t>
      </w:r>
      <w:r w:rsidR="00B052D2" w:rsidRPr="004F0ECD">
        <w:rPr>
          <w:sz w:val="24"/>
          <w:szCs w:val="24"/>
        </w:rPr>
        <w:t xml:space="preserve">features in the beta and low gamma bands.  </w:t>
      </w:r>
    </w:p>
    <w:p w14:paraId="2B02A54A" w14:textId="77777777" w:rsidR="00E06ADE" w:rsidRPr="004F0ECD" w:rsidRDefault="00E06ADE" w:rsidP="004F0ECD">
      <w:pPr>
        <w:contextualSpacing/>
        <w:rPr>
          <w:sz w:val="24"/>
          <w:szCs w:val="24"/>
        </w:rPr>
      </w:pPr>
    </w:p>
    <w:p w14:paraId="1F8BCFE4" w14:textId="26EF31B9" w:rsidR="00E06ADE" w:rsidRDefault="00E06ADE" w:rsidP="004F0ECD">
      <w:pPr>
        <w:contextualSpacing/>
        <w:rPr>
          <w:sz w:val="24"/>
          <w:szCs w:val="24"/>
        </w:rPr>
      </w:pPr>
      <w:r w:rsidRPr="004F0ECD">
        <w:rPr>
          <w:sz w:val="24"/>
          <w:szCs w:val="24"/>
        </w:rPr>
        <w:t>Table 3:  Left vs right temporal lobe epilepsy</w:t>
      </w:r>
      <w:r w:rsidR="006E2452" w:rsidRPr="004F0ECD">
        <w:rPr>
          <w:sz w:val="24"/>
          <w:szCs w:val="24"/>
        </w:rPr>
        <w:t>, MEG feature sets</w:t>
      </w:r>
    </w:p>
    <w:p w14:paraId="41535734" w14:textId="77777777" w:rsidR="00FC0CA4" w:rsidRPr="004F0ECD" w:rsidRDefault="00FC0CA4" w:rsidP="004F0ECD">
      <w:pPr>
        <w:contextualSpacing/>
        <w:rPr>
          <w:sz w:val="24"/>
          <w:szCs w:val="24"/>
        </w:rPr>
      </w:pPr>
    </w:p>
    <w:tbl>
      <w:tblPr>
        <w:tblStyle w:val="TableGrid"/>
        <w:tblW w:w="10034" w:type="dxa"/>
        <w:tblLook w:val="04A0" w:firstRow="1" w:lastRow="0" w:firstColumn="1" w:lastColumn="0" w:noHBand="0" w:noVBand="1"/>
      </w:tblPr>
      <w:tblGrid>
        <w:gridCol w:w="2576"/>
        <w:gridCol w:w="1243"/>
        <w:gridCol w:w="1243"/>
        <w:gridCol w:w="1243"/>
        <w:gridCol w:w="1243"/>
        <w:gridCol w:w="1243"/>
        <w:gridCol w:w="1243"/>
      </w:tblGrid>
      <w:tr w:rsidR="00E06ADE" w:rsidRPr="004F0ECD" w14:paraId="056B2DE5" w14:textId="77777777" w:rsidTr="00D4666F">
        <w:tc>
          <w:tcPr>
            <w:tcW w:w="2576" w:type="dxa"/>
            <w:vAlign w:val="center"/>
          </w:tcPr>
          <w:p w14:paraId="51B326A8" w14:textId="77777777" w:rsidR="00E06ADE" w:rsidRPr="004F0ECD" w:rsidRDefault="00E06ADE" w:rsidP="004F0ECD">
            <w:pPr>
              <w:contextualSpacing/>
              <w:jc w:val="center"/>
              <w:rPr>
                <w:sz w:val="24"/>
                <w:szCs w:val="24"/>
              </w:rPr>
            </w:pPr>
            <w:r w:rsidRPr="004F0ECD">
              <w:rPr>
                <w:sz w:val="24"/>
                <w:szCs w:val="24"/>
              </w:rPr>
              <w:t>Algorithm</w:t>
            </w:r>
          </w:p>
        </w:tc>
        <w:tc>
          <w:tcPr>
            <w:tcW w:w="1243" w:type="dxa"/>
            <w:vAlign w:val="center"/>
          </w:tcPr>
          <w:p w14:paraId="60DEEA26" w14:textId="77777777" w:rsidR="00E06ADE" w:rsidRPr="004F0ECD" w:rsidRDefault="00E06ADE" w:rsidP="004F0ECD">
            <w:pPr>
              <w:contextualSpacing/>
              <w:jc w:val="center"/>
              <w:rPr>
                <w:sz w:val="24"/>
                <w:szCs w:val="24"/>
              </w:rPr>
            </w:pPr>
            <w:r w:rsidRPr="004F0ECD">
              <w:rPr>
                <w:sz w:val="24"/>
                <w:szCs w:val="24"/>
              </w:rPr>
              <w:t>Theta Coherence</w:t>
            </w:r>
          </w:p>
        </w:tc>
        <w:tc>
          <w:tcPr>
            <w:tcW w:w="1243" w:type="dxa"/>
            <w:vAlign w:val="center"/>
          </w:tcPr>
          <w:p w14:paraId="62C99BF4" w14:textId="77777777" w:rsidR="00E06ADE" w:rsidRPr="004F0ECD" w:rsidRDefault="00E06ADE" w:rsidP="004F0ECD">
            <w:pPr>
              <w:contextualSpacing/>
              <w:jc w:val="center"/>
              <w:rPr>
                <w:sz w:val="24"/>
                <w:szCs w:val="24"/>
              </w:rPr>
            </w:pPr>
            <w:r w:rsidRPr="004F0ECD">
              <w:rPr>
                <w:sz w:val="24"/>
                <w:szCs w:val="24"/>
              </w:rPr>
              <w:t>Alpha Coherence</w:t>
            </w:r>
          </w:p>
        </w:tc>
        <w:tc>
          <w:tcPr>
            <w:tcW w:w="1243" w:type="dxa"/>
          </w:tcPr>
          <w:p w14:paraId="6B70CBE9" w14:textId="77777777" w:rsidR="00E06ADE" w:rsidRPr="004F0ECD" w:rsidRDefault="00E06ADE" w:rsidP="004F0ECD">
            <w:pPr>
              <w:contextualSpacing/>
              <w:jc w:val="center"/>
              <w:rPr>
                <w:sz w:val="24"/>
                <w:szCs w:val="24"/>
              </w:rPr>
            </w:pPr>
            <w:r w:rsidRPr="004F0ECD">
              <w:rPr>
                <w:sz w:val="24"/>
                <w:szCs w:val="24"/>
              </w:rPr>
              <w:t>Beta Coherence</w:t>
            </w:r>
          </w:p>
        </w:tc>
        <w:tc>
          <w:tcPr>
            <w:tcW w:w="1243" w:type="dxa"/>
            <w:vAlign w:val="center"/>
          </w:tcPr>
          <w:p w14:paraId="614B958A" w14:textId="77777777" w:rsidR="00E06ADE" w:rsidRPr="004F0ECD" w:rsidRDefault="00E06ADE" w:rsidP="004F0ECD">
            <w:pPr>
              <w:contextualSpacing/>
              <w:jc w:val="center"/>
              <w:rPr>
                <w:sz w:val="24"/>
                <w:szCs w:val="24"/>
              </w:rPr>
            </w:pPr>
            <w:r w:rsidRPr="004F0ECD">
              <w:rPr>
                <w:sz w:val="24"/>
                <w:szCs w:val="24"/>
              </w:rPr>
              <w:t>Low Gamma Coherence</w:t>
            </w:r>
          </w:p>
        </w:tc>
        <w:tc>
          <w:tcPr>
            <w:tcW w:w="1243" w:type="dxa"/>
          </w:tcPr>
          <w:p w14:paraId="2BB4BE8E" w14:textId="77777777" w:rsidR="00E06ADE" w:rsidRPr="004F0ECD" w:rsidRDefault="00E06ADE" w:rsidP="004F0ECD">
            <w:pPr>
              <w:contextualSpacing/>
              <w:jc w:val="center"/>
              <w:rPr>
                <w:sz w:val="24"/>
                <w:szCs w:val="24"/>
              </w:rPr>
            </w:pPr>
            <w:r w:rsidRPr="004F0ECD">
              <w:rPr>
                <w:sz w:val="24"/>
                <w:szCs w:val="24"/>
              </w:rPr>
              <w:t>Beta &amp; Low Gamma Coherence</w:t>
            </w:r>
          </w:p>
        </w:tc>
        <w:tc>
          <w:tcPr>
            <w:tcW w:w="1243" w:type="dxa"/>
            <w:vAlign w:val="center"/>
          </w:tcPr>
          <w:p w14:paraId="4FFF04E2" w14:textId="77777777" w:rsidR="00E06ADE" w:rsidRPr="004F0ECD" w:rsidRDefault="00E06ADE" w:rsidP="004F0ECD">
            <w:pPr>
              <w:contextualSpacing/>
              <w:jc w:val="center"/>
              <w:rPr>
                <w:sz w:val="24"/>
                <w:szCs w:val="24"/>
              </w:rPr>
            </w:pPr>
            <w:r w:rsidRPr="004F0ECD">
              <w:rPr>
                <w:sz w:val="24"/>
                <w:szCs w:val="24"/>
              </w:rPr>
              <w:t>TABG Coherence</w:t>
            </w:r>
          </w:p>
        </w:tc>
      </w:tr>
      <w:tr w:rsidR="00E06ADE" w:rsidRPr="004F0ECD" w14:paraId="7B2358A3" w14:textId="77777777" w:rsidTr="00D4666F">
        <w:tc>
          <w:tcPr>
            <w:tcW w:w="2576" w:type="dxa"/>
            <w:vAlign w:val="center"/>
          </w:tcPr>
          <w:p w14:paraId="7BCC4ADB" w14:textId="77777777" w:rsidR="00E06ADE" w:rsidRPr="004F0ECD" w:rsidRDefault="00E06ADE" w:rsidP="004F0ECD">
            <w:pPr>
              <w:contextualSpacing/>
              <w:jc w:val="center"/>
              <w:rPr>
                <w:sz w:val="24"/>
                <w:szCs w:val="24"/>
              </w:rPr>
            </w:pPr>
            <w:r w:rsidRPr="004F0ECD">
              <w:rPr>
                <w:sz w:val="24"/>
                <w:szCs w:val="24"/>
              </w:rPr>
              <w:t>BayesNet</w:t>
            </w:r>
          </w:p>
        </w:tc>
        <w:tc>
          <w:tcPr>
            <w:tcW w:w="1243" w:type="dxa"/>
            <w:vAlign w:val="center"/>
          </w:tcPr>
          <w:p w14:paraId="6760BB40" w14:textId="77777777" w:rsidR="00E06ADE" w:rsidRPr="004F0ECD" w:rsidRDefault="00E06ADE" w:rsidP="004F0ECD">
            <w:pPr>
              <w:contextualSpacing/>
              <w:jc w:val="center"/>
              <w:rPr>
                <w:sz w:val="24"/>
                <w:szCs w:val="24"/>
              </w:rPr>
            </w:pPr>
            <w:r w:rsidRPr="004F0ECD">
              <w:rPr>
                <w:sz w:val="24"/>
                <w:szCs w:val="24"/>
              </w:rPr>
              <w:t>0.364</w:t>
            </w:r>
          </w:p>
        </w:tc>
        <w:tc>
          <w:tcPr>
            <w:tcW w:w="1243" w:type="dxa"/>
            <w:vAlign w:val="center"/>
          </w:tcPr>
          <w:p w14:paraId="04FC84A8" w14:textId="77777777" w:rsidR="00E06ADE" w:rsidRPr="004F0ECD" w:rsidRDefault="00E06ADE" w:rsidP="004F0ECD">
            <w:pPr>
              <w:contextualSpacing/>
              <w:jc w:val="center"/>
              <w:rPr>
                <w:sz w:val="24"/>
                <w:szCs w:val="24"/>
              </w:rPr>
            </w:pPr>
            <w:r w:rsidRPr="004F0ECD">
              <w:rPr>
                <w:sz w:val="24"/>
                <w:szCs w:val="24"/>
              </w:rPr>
              <w:t>0.364</w:t>
            </w:r>
          </w:p>
        </w:tc>
        <w:tc>
          <w:tcPr>
            <w:tcW w:w="1243" w:type="dxa"/>
          </w:tcPr>
          <w:p w14:paraId="6679E4EA" w14:textId="77777777" w:rsidR="00E06ADE" w:rsidRPr="004F0ECD" w:rsidRDefault="00E06ADE" w:rsidP="004F0ECD">
            <w:pPr>
              <w:contextualSpacing/>
              <w:jc w:val="center"/>
              <w:rPr>
                <w:sz w:val="24"/>
                <w:szCs w:val="24"/>
              </w:rPr>
            </w:pPr>
            <w:r w:rsidRPr="004F0ECD">
              <w:rPr>
                <w:sz w:val="24"/>
                <w:szCs w:val="24"/>
              </w:rPr>
              <w:t>0.723</w:t>
            </w:r>
          </w:p>
        </w:tc>
        <w:tc>
          <w:tcPr>
            <w:tcW w:w="1243" w:type="dxa"/>
            <w:vAlign w:val="center"/>
          </w:tcPr>
          <w:p w14:paraId="6D4FD493" w14:textId="77777777" w:rsidR="00E06ADE" w:rsidRPr="004F0ECD" w:rsidRDefault="00E06ADE" w:rsidP="004F0ECD">
            <w:pPr>
              <w:contextualSpacing/>
              <w:jc w:val="center"/>
              <w:rPr>
                <w:sz w:val="24"/>
                <w:szCs w:val="24"/>
              </w:rPr>
            </w:pPr>
            <w:r w:rsidRPr="004F0ECD">
              <w:rPr>
                <w:sz w:val="24"/>
                <w:szCs w:val="24"/>
              </w:rPr>
              <w:t>0.723</w:t>
            </w:r>
          </w:p>
        </w:tc>
        <w:tc>
          <w:tcPr>
            <w:tcW w:w="1243" w:type="dxa"/>
          </w:tcPr>
          <w:p w14:paraId="2A9AF700" w14:textId="77777777" w:rsidR="00E06ADE" w:rsidRPr="004F0ECD" w:rsidRDefault="00E06ADE" w:rsidP="004F0ECD">
            <w:pPr>
              <w:contextualSpacing/>
              <w:jc w:val="center"/>
              <w:rPr>
                <w:sz w:val="24"/>
                <w:szCs w:val="24"/>
              </w:rPr>
            </w:pPr>
            <w:r w:rsidRPr="004F0ECD">
              <w:rPr>
                <w:sz w:val="24"/>
                <w:szCs w:val="24"/>
              </w:rPr>
              <w:t>0.696</w:t>
            </w:r>
          </w:p>
        </w:tc>
        <w:tc>
          <w:tcPr>
            <w:tcW w:w="1243" w:type="dxa"/>
            <w:vAlign w:val="center"/>
          </w:tcPr>
          <w:p w14:paraId="16028E8C" w14:textId="77777777" w:rsidR="00E06ADE" w:rsidRPr="004F0ECD" w:rsidRDefault="00E06ADE" w:rsidP="004F0ECD">
            <w:pPr>
              <w:contextualSpacing/>
              <w:jc w:val="center"/>
              <w:rPr>
                <w:sz w:val="24"/>
                <w:szCs w:val="24"/>
              </w:rPr>
            </w:pPr>
            <w:r w:rsidRPr="004F0ECD">
              <w:rPr>
                <w:sz w:val="24"/>
                <w:szCs w:val="24"/>
              </w:rPr>
              <w:t>0.617</w:t>
            </w:r>
          </w:p>
        </w:tc>
      </w:tr>
      <w:tr w:rsidR="00D4666F" w:rsidRPr="004F0ECD" w14:paraId="123351E1" w14:textId="77777777" w:rsidTr="00D4666F">
        <w:tc>
          <w:tcPr>
            <w:tcW w:w="2576" w:type="dxa"/>
            <w:vAlign w:val="center"/>
          </w:tcPr>
          <w:p w14:paraId="160C65DF" w14:textId="3382319C" w:rsidR="00D4666F" w:rsidRPr="00942989" w:rsidRDefault="00D4666F" w:rsidP="00D4666F">
            <w:pPr>
              <w:contextualSpacing/>
              <w:jc w:val="center"/>
              <w:rPr>
                <w:sz w:val="24"/>
                <w:szCs w:val="24"/>
                <w:highlight w:val="yellow"/>
              </w:rPr>
            </w:pPr>
            <w:r w:rsidRPr="00942989">
              <w:rPr>
                <w:sz w:val="24"/>
                <w:szCs w:val="24"/>
                <w:highlight w:val="yellow"/>
              </w:rPr>
              <w:t>NaiveBayes</w:t>
            </w:r>
          </w:p>
        </w:tc>
        <w:tc>
          <w:tcPr>
            <w:tcW w:w="1243" w:type="dxa"/>
            <w:vAlign w:val="center"/>
          </w:tcPr>
          <w:p w14:paraId="74ACCAD7" w14:textId="24B5F109" w:rsidR="00D4666F" w:rsidRPr="00942989" w:rsidRDefault="00D4666F" w:rsidP="00D4666F">
            <w:pPr>
              <w:contextualSpacing/>
              <w:jc w:val="center"/>
              <w:rPr>
                <w:sz w:val="24"/>
                <w:szCs w:val="24"/>
                <w:highlight w:val="yellow"/>
              </w:rPr>
            </w:pPr>
            <w:r w:rsidRPr="00942989">
              <w:rPr>
                <w:sz w:val="24"/>
                <w:szCs w:val="24"/>
                <w:highlight w:val="yellow"/>
              </w:rPr>
              <w:t>0.696</w:t>
            </w:r>
          </w:p>
        </w:tc>
        <w:tc>
          <w:tcPr>
            <w:tcW w:w="1243" w:type="dxa"/>
            <w:vAlign w:val="center"/>
          </w:tcPr>
          <w:p w14:paraId="23EE881A" w14:textId="72ECA50F" w:rsidR="00D4666F" w:rsidRPr="00942989" w:rsidRDefault="00D4666F" w:rsidP="00D4666F">
            <w:pPr>
              <w:contextualSpacing/>
              <w:jc w:val="center"/>
              <w:rPr>
                <w:sz w:val="24"/>
                <w:szCs w:val="24"/>
                <w:highlight w:val="yellow"/>
              </w:rPr>
            </w:pPr>
            <w:r w:rsidRPr="00942989">
              <w:rPr>
                <w:sz w:val="24"/>
                <w:szCs w:val="24"/>
                <w:highlight w:val="yellow"/>
              </w:rPr>
              <w:t>0.617</w:t>
            </w:r>
          </w:p>
        </w:tc>
        <w:tc>
          <w:tcPr>
            <w:tcW w:w="1243" w:type="dxa"/>
          </w:tcPr>
          <w:p w14:paraId="10E819CD" w14:textId="7B851287" w:rsidR="00D4666F" w:rsidRPr="00942989" w:rsidRDefault="00D4666F" w:rsidP="00D4666F">
            <w:pPr>
              <w:contextualSpacing/>
              <w:jc w:val="center"/>
              <w:rPr>
                <w:sz w:val="24"/>
                <w:szCs w:val="24"/>
                <w:highlight w:val="yellow"/>
              </w:rPr>
            </w:pPr>
            <w:r w:rsidRPr="00942989">
              <w:rPr>
                <w:sz w:val="24"/>
                <w:szCs w:val="24"/>
                <w:highlight w:val="yellow"/>
              </w:rPr>
              <w:t>0.538</w:t>
            </w:r>
          </w:p>
        </w:tc>
        <w:tc>
          <w:tcPr>
            <w:tcW w:w="1243" w:type="dxa"/>
            <w:vAlign w:val="center"/>
          </w:tcPr>
          <w:p w14:paraId="33328479" w14:textId="3B24BC68" w:rsidR="00D4666F" w:rsidRPr="00942989" w:rsidRDefault="00D4666F" w:rsidP="00D4666F">
            <w:pPr>
              <w:contextualSpacing/>
              <w:jc w:val="center"/>
              <w:rPr>
                <w:sz w:val="24"/>
                <w:szCs w:val="24"/>
                <w:highlight w:val="yellow"/>
              </w:rPr>
            </w:pPr>
            <w:r w:rsidRPr="00942989">
              <w:rPr>
                <w:sz w:val="24"/>
                <w:szCs w:val="24"/>
                <w:highlight w:val="yellow"/>
              </w:rPr>
              <w:t>0.545</w:t>
            </w:r>
          </w:p>
        </w:tc>
        <w:tc>
          <w:tcPr>
            <w:tcW w:w="1243" w:type="dxa"/>
          </w:tcPr>
          <w:p w14:paraId="3410D5DF" w14:textId="0B5CA2E6" w:rsidR="00D4666F" w:rsidRPr="00942989" w:rsidRDefault="00D4666F" w:rsidP="00D4666F">
            <w:pPr>
              <w:contextualSpacing/>
              <w:jc w:val="center"/>
              <w:rPr>
                <w:sz w:val="24"/>
                <w:szCs w:val="24"/>
                <w:highlight w:val="yellow"/>
              </w:rPr>
            </w:pPr>
            <w:r w:rsidRPr="00942989">
              <w:rPr>
                <w:sz w:val="24"/>
                <w:szCs w:val="24"/>
                <w:highlight w:val="yellow"/>
              </w:rPr>
              <w:t>0.364</w:t>
            </w:r>
          </w:p>
        </w:tc>
        <w:tc>
          <w:tcPr>
            <w:tcW w:w="1243" w:type="dxa"/>
            <w:vAlign w:val="center"/>
          </w:tcPr>
          <w:p w14:paraId="04E9A388" w14:textId="7BE1FF1C" w:rsidR="00D4666F" w:rsidRPr="00942989" w:rsidRDefault="00D4666F" w:rsidP="00D4666F">
            <w:pPr>
              <w:contextualSpacing/>
              <w:jc w:val="center"/>
              <w:rPr>
                <w:sz w:val="24"/>
                <w:szCs w:val="24"/>
                <w:highlight w:val="yellow"/>
              </w:rPr>
            </w:pPr>
            <w:r w:rsidRPr="00942989">
              <w:rPr>
                <w:sz w:val="24"/>
                <w:szCs w:val="24"/>
                <w:highlight w:val="yellow"/>
              </w:rPr>
              <w:t>0.538</w:t>
            </w:r>
          </w:p>
        </w:tc>
      </w:tr>
      <w:tr w:rsidR="00D4666F" w:rsidRPr="004F0ECD" w14:paraId="08400D55" w14:textId="77777777" w:rsidTr="00D4666F">
        <w:tc>
          <w:tcPr>
            <w:tcW w:w="2576" w:type="dxa"/>
            <w:vAlign w:val="center"/>
          </w:tcPr>
          <w:p w14:paraId="55D8E46D" w14:textId="7B258D8B" w:rsidR="00D4666F" w:rsidRPr="004F0ECD" w:rsidRDefault="00D4666F" w:rsidP="00D4666F">
            <w:pPr>
              <w:contextualSpacing/>
              <w:jc w:val="center"/>
              <w:rPr>
                <w:sz w:val="24"/>
                <w:szCs w:val="24"/>
              </w:rPr>
            </w:pPr>
            <w:r w:rsidRPr="004F0ECD">
              <w:rPr>
                <w:sz w:val="24"/>
                <w:szCs w:val="24"/>
              </w:rPr>
              <w:t>NaiveBayesMultinomial</w:t>
            </w:r>
          </w:p>
        </w:tc>
        <w:tc>
          <w:tcPr>
            <w:tcW w:w="1243" w:type="dxa"/>
            <w:vAlign w:val="center"/>
          </w:tcPr>
          <w:p w14:paraId="7CC01292" w14:textId="6AB3F771" w:rsidR="00D4666F" w:rsidRPr="004F0ECD" w:rsidRDefault="00D4666F" w:rsidP="00D4666F">
            <w:pPr>
              <w:contextualSpacing/>
              <w:jc w:val="center"/>
              <w:rPr>
                <w:sz w:val="24"/>
                <w:szCs w:val="24"/>
              </w:rPr>
            </w:pPr>
            <w:r w:rsidRPr="004F0ECD">
              <w:rPr>
                <w:sz w:val="24"/>
                <w:szCs w:val="24"/>
              </w:rPr>
              <w:t>0.091</w:t>
            </w:r>
          </w:p>
        </w:tc>
        <w:tc>
          <w:tcPr>
            <w:tcW w:w="1243" w:type="dxa"/>
            <w:vAlign w:val="center"/>
          </w:tcPr>
          <w:p w14:paraId="6F95573C" w14:textId="1528A443" w:rsidR="00D4666F" w:rsidRPr="004F0ECD" w:rsidRDefault="00D4666F" w:rsidP="00D4666F">
            <w:pPr>
              <w:contextualSpacing/>
              <w:jc w:val="center"/>
              <w:rPr>
                <w:sz w:val="24"/>
                <w:szCs w:val="24"/>
              </w:rPr>
            </w:pPr>
            <w:r w:rsidRPr="004F0ECD">
              <w:rPr>
                <w:sz w:val="24"/>
                <w:szCs w:val="24"/>
              </w:rPr>
              <w:t>0.636</w:t>
            </w:r>
          </w:p>
        </w:tc>
        <w:tc>
          <w:tcPr>
            <w:tcW w:w="1243" w:type="dxa"/>
          </w:tcPr>
          <w:p w14:paraId="4F407DBA" w14:textId="53325BA1" w:rsidR="00D4666F" w:rsidRPr="004F0ECD" w:rsidRDefault="00D4666F" w:rsidP="00D4666F">
            <w:pPr>
              <w:contextualSpacing/>
              <w:jc w:val="center"/>
              <w:rPr>
                <w:sz w:val="24"/>
                <w:szCs w:val="24"/>
              </w:rPr>
            </w:pPr>
            <w:r w:rsidRPr="004F0ECD">
              <w:rPr>
                <w:sz w:val="24"/>
                <w:szCs w:val="24"/>
              </w:rPr>
              <w:t>0.364</w:t>
            </w:r>
          </w:p>
        </w:tc>
        <w:tc>
          <w:tcPr>
            <w:tcW w:w="1243" w:type="dxa"/>
            <w:vAlign w:val="center"/>
          </w:tcPr>
          <w:p w14:paraId="782415D1" w14:textId="4DF21FA8" w:rsidR="00D4666F" w:rsidRPr="004F0ECD" w:rsidRDefault="00D4666F" w:rsidP="00D4666F">
            <w:pPr>
              <w:contextualSpacing/>
              <w:jc w:val="center"/>
              <w:rPr>
                <w:sz w:val="24"/>
                <w:szCs w:val="24"/>
              </w:rPr>
            </w:pPr>
            <w:r w:rsidRPr="004F0ECD">
              <w:rPr>
                <w:sz w:val="24"/>
                <w:szCs w:val="24"/>
              </w:rPr>
              <w:t>0.455</w:t>
            </w:r>
          </w:p>
        </w:tc>
        <w:tc>
          <w:tcPr>
            <w:tcW w:w="1243" w:type="dxa"/>
          </w:tcPr>
          <w:p w14:paraId="1B65FD8C" w14:textId="5CB546A6" w:rsidR="00D4666F" w:rsidRPr="004F0ECD" w:rsidRDefault="00D4666F" w:rsidP="00D4666F">
            <w:pPr>
              <w:contextualSpacing/>
              <w:jc w:val="center"/>
              <w:rPr>
                <w:sz w:val="24"/>
                <w:szCs w:val="24"/>
              </w:rPr>
            </w:pPr>
            <w:r w:rsidRPr="004F0ECD">
              <w:rPr>
                <w:sz w:val="24"/>
                <w:szCs w:val="24"/>
              </w:rPr>
              <w:t>0.538</w:t>
            </w:r>
          </w:p>
        </w:tc>
        <w:tc>
          <w:tcPr>
            <w:tcW w:w="1243" w:type="dxa"/>
            <w:vAlign w:val="center"/>
          </w:tcPr>
          <w:p w14:paraId="32BC98D6" w14:textId="3164273F" w:rsidR="00D4666F" w:rsidRPr="004F0ECD" w:rsidRDefault="00D4666F" w:rsidP="00D4666F">
            <w:pPr>
              <w:contextualSpacing/>
              <w:jc w:val="center"/>
              <w:rPr>
                <w:sz w:val="24"/>
                <w:szCs w:val="24"/>
              </w:rPr>
            </w:pPr>
            <w:r w:rsidRPr="004F0ECD">
              <w:rPr>
                <w:sz w:val="24"/>
                <w:szCs w:val="24"/>
              </w:rPr>
              <w:t>0.445</w:t>
            </w:r>
          </w:p>
        </w:tc>
      </w:tr>
      <w:tr w:rsidR="00D4666F" w:rsidRPr="004F0ECD" w14:paraId="626D432D" w14:textId="77777777" w:rsidTr="00D4666F">
        <w:tc>
          <w:tcPr>
            <w:tcW w:w="2576" w:type="dxa"/>
            <w:vAlign w:val="center"/>
          </w:tcPr>
          <w:p w14:paraId="1C4C2337" w14:textId="02CB48BE" w:rsidR="00D4666F" w:rsidRPr="00942989" w:rsidRDefault="00D4666F" w:rsidP="00D4666F">
            <w:pPr>
              <w:contextualSpacing/>
              <w:jc w:val="center"/>
              <w:rPr>
                <w:sz w:val="24"/>
                <w:szCs w:val="24"/>
                <w:highlight w:val="yellow"/>
              </w:rPr>
            </w:pPr>
            <w:r w:rsidRPr="00942989">
              <w:rPr>
                <w:sz w:val="24"/>
                <w:szCs w:val="24"/>
                <w:highlight w:val="yellow"/>
              </w:rPr>
              <w:t>Logistic Regression</w:t>
            </w:r>
          </w:p>
        </w:tc>
        <w:tc>
          <w:tcPr>
            <w:tcW w:w="1243" w:type="dxa"/>
            <w:vAlign w:val="center"/>
          </w:tcPr>
          <w:p w14:paraId="2FEFA456" w14:textId="4BB2539A" w:rsidR="00D4666F" w:rsidRPr="00942989" w:rsidRDefault="00D4666F" w:rsidP="00D4666F">
            <w:pPr>
              <w:contextualSpacing/>
              <w:jc w:val="center"/>
              <w:rPr>
                <w:sz w:val="24"/>
                <w:szCs w:val="24"/>
                <w:highlight w:val="yellow"/>
              </w:rPr>
            </w:pPr>
            <w:r w:rsidRPr="00942989">
              <w:rPr>
                <w:sz w:val="24"/>
                <w:szCs w:val="24"/>
                <w:highlight w:val="yellow"/>
              </w:rPr>
              <w:t>0.445</w:t>
            </w:r>
          </w:p>
        </w:tc>
        <w:tc>
          <w:tcPr>
            <w:tcW w:w="1243" w:type="dxa"/>
            <w:vAlign w:val="center"/>
          </w:tcPr>
          <w:p w14:paraId="1780494B" w14:textId="133E05BB" w:rsidR="00D4666F" w:rsidRPr="00942989" w:rsidRDefault="00D4666F" w:rsidP="00D4666F">
            <w:pPr>
              <w:contextualSpacing/>
              <w:jc w:val="center"/>
              <w:rPr>
                <w:sz w:val="24"/>
                <w:szCs w:val="24"/>
                <w:highlight w:val="yellow"/>
              </w:rPr>
            </w:pPr>
            <w:r w:rsidRPr="00942989">
              <w:rPr>
                <w:sz w:val="24"/>
                <w:szCs w:val="24"/>
                <w:highlight w:val="yellow"/>
              </w:rPr>
              <w:t>0.331</w:t>
            </w:r>
          </w:p>
        </w:tc>
        <w:tc>
          <w:tcPr>
            <w:tcW w:w="1243" w:type="dxa"/>
          </w:tcPr>
          <w:p w14:paraId="2F8871C1" w14:textId="4D6E85B0" w:rsidR="00D4666F" w:rsidRPr="00942989" w:rsidRDefault="00D4666F" w:rsidP="00D4666F">
            <w:pPr>
              <w:contextualSpacing/>
              <w:jc w:val="center"/>
              <w:rPr>
                <w:sz w:val="24"/>
                <w:szCs w:val="24"/>
                <w:highlight w:val="yellow"/>
              </w:rPr>
            </w:pPr>
            <w:r w:rsidRPr="00942989">
              <w:rPr>
                <w:sz w:val="24"/>
                <w:szCs w:val="24"/>
                <w:highlight w:val="yellow"/>
              </w:rPr>
              <w:t>0.723</w:t>
            </w:r>
          </w:p>
        </w:tc>
        <w:tc>
          <w:tcPr>
            <w:tcW w:w="1243" w:type="dxa"/>
            <w:vAlign w:val="center"/>
          </w:tcPr>
          <w:p w14:paraId="2080B2BC" w14:textId="240B97F7" w:rsidR="00D4666F" w:rsidRPr="00942989" w:rsidRDefault="00D4666F" w:rsidP="00D4666F">
            <w:pPr>
              <w:contextualSpacing/>
              <w:jc w:val="center"/>
              <w:rPr>
                <w:sz w:val="24"/>
                <w:szCs w:val="24"/>
                <w:highlight w:val="yellow"/>
              </w:rPr>
            </w:pPr>
            <w:r w:rsidRPr="00942989">
              <w:rPr>
                <w:sz w:val="24"/>
                <w:szCs w:val="24"/>
                <w:highlight w:val="yellow"/>
              </w:rPr>
              <w:t>0.445</w:t>
            </w:r>
          </w:p>
        </w:tc>
        <w:tc>
          <w:tcPr>
            <w:tcW w:w="1243" w:type="dxa"/>
          </w:tcPr>
          <w:p w14:paraId="0455A3ED" w14:textId="6BD1AF33" w:rsidR="00D4666F" w:rsidRPr="00942989" w:rsidRDefault="00D4666F" w:rsidP="00D4666F">
            <w:pPr>
              <w:contextualSpacing/>
              <w:jc w:val="center"/>
              <w:rPr>
                <w:sz w:val="24"/>
                <w:szCs w:val="24"/>
                <w:highlight w:val="yellow"/>
              </w:rPr>
            </w:pPr>
            <w:r w:rsidRPr="00942989">
              <w:rPr>
                <w:sz w:val="24"/>
                <w:szCs w:val="24"/>
                <w:highlight w:val="yellow"/>
              </w:rPr>
              <w:t>0.636</w:t>
            </w:r>
          </w:p>
        </w:tc>
        <w:tc>
          <w:tcPr>
            <w:tcW w:w="1243" w:type="dxa"/>
            <w:vAlign w:val="center"/>
          </w:tcPr>
          <w:p w14:paraId="647E7577" w14:textId="663B3AE0" w:rsidR="00D4666F" w:rsidRPr="00942989" w:rsidRDefault="00D4666F" w:rsidP="00D4666F">
            <w:pPr>
              <w:contextualSpacing/>
              <w:jc w:val="center"/>
              <w:rPr>
                <w:sz w:val="24"/>
                <w:szCs w:val="24"/>
                <w:highlight w:val="yellow"/>
              </w:rPr>
            </w:pPr>
            <w:r w:rsidRPr="00942989">
              <w:rPr>
                <w:sz w:val="24"/>
                <w:szCs w:val="24"/>
                <w:highlight w:val="yellow"/>
              </w:rPr>
              <w:t>0.455</w:t>
            </w:r>
          </w:p>
        </w:tc>
      </w:tr>
      <w:tr w:rsidR="00D4666F" w:rsidRPr="004F0ECD" w14:paraId="1E101631" w14:textId="77777777" w:rsidTr="00D4666F">
        <w:tc>
          <w:tcPr>
            <w:tcW w:w="2576" w:type="dxa"/>
            <w:vAlign w:val="center"/>
          </w:tcPr>
          <w:p w14:paraId="14B6F33C" w14:textId="6854B0F7" w:rsidR="00D4666F" w:rsidRPr="004F0ECD" w:rsidRDefault="00D4666F" w:rsidP="00D4666F">
            <w:pPr>
              <w:contextualSpacing/>
              <w:jc w:val="center"/>
              <w:rPr>
                <w:sz w:val="24"/>
                <w:szCs w:val="24"/>
              </w:rPr>
            </w:pPr>
            <w:r w:rsidRPr="004F0ECD">
              <w:rPr>
                <w:sz w:val="24"/>
                <w:szCs w:val="24"/>
              </w:rPr>
              <w:t>SGD</w:t>
            </w:r>
          </w:p>
        </w:tc>
        <w:tc>
          <w:tcPr>
            <w:tcW w:w="1243" w:type="dxa"/>
            <w:vAlign w:val="center"/>
          </w:tcPr>
          <w:p w14:paraId="499E0F20" w14:textId="1415E7CC" w:rsidR="00D4666F" w:rsidRPr="004F0ECD" w:rsidRDefault="00D4666F" w:rsidP="00D4666F">
            <w:pPr>
              <w:contextualSpacing/>
              <w:jc w:val="center"/>
              <w:rPr>
                <w:sz w:val="24"/>
                <w:szCs w:val="24"/>
              </w:rPr>
            </w:pPr>
            <w:r w:rsidRPr="004F0ECD">
              <w:rPr>
                <w:sz w:val="24"/>
                <w:szCs w:val="24"/>
              </w:rPr>
              <w:t>0.331</w:t>
            </w:r>
          </w:p>
        </w:tc>
        <w:tc>
          <w:tcPr>
            <w:tcW w:w="1243" w:type="dxa"/>
            <w:vAlign w:val="center"/>
          </w:tcPr>
          <w:p w14:paraId="4FB71FA8" w14:textId="276A3E73" w:rsidR="00D4666F" w:rsidRPr="004F0ECD" w:rsidRDefault="00D4666F" w:rsidP="00D4666F">
            <w:pPr>
              <w:contextualSpacing/>
              <w:jc w:val="center"/>
              <w:rPr>
                <w:sz w:val="24"/>
                <w:szCs w:val="24"/>
              </w:rPr>
            </w:pPr>
            <w:r w:rsidRPr="004F0ECD">
              <w:rPr>
                <w:sz w:val="24"/>
                <w:szCs w:val="24"/>
              </w:rPr>
              <w:t>0.261</w:t>
            </w:r>
          </w:p>
        </w:tc>
        <w:tc>
          <w:tcPr>
            <w:tcW w:w="1243" w:type="dxa"/>
          </w:tcPr>
          <w:p w14:paraId="3F46527D" w14:textId="31EA843D" w:rsidR="00D4666F" w:rsidRPr="004F0ECD" w:rsidRDefault="00D4666F" w:rsidP="00D4666F">
            <w:pPr>
              <w:contextualSpacing/>
              <w:jc w:val="center"/>
              <w:rPr>
                <w:sz w:val="24"/>
                <w:szCs w:val="24"/>
              </w:rPr>
            </w:pPr>
            <w:r w:rsidRPr="004F0ECD">
              <w:rPr>
                <w:sz w:val="24"/>
                <w:szCs w:val="24"/>
              </w:rPr>
              <w:t>0.538</w:t>
            </w:r>
          </w:p>
        </w:tc>
        <w:tc>
          <w:tcPr>
            <w:tcW w:w="1243" w:type="dxa"/>
            <w:vAlign w:val="center"/>
          </w:tcPr>
          <w:p w14:paraId="07D752D1" w14:textId="0CDFF66C" w:rsidR="00D4666F" w:rsidRPr="004F0ECD" w:rsidRDefault="00D4666F" w:rsidP="00D4666F">
            <w:pPr>
              <w:contextualSpacing/>
              <w:jc w:val="center"/>
              <w:rPr>
                <w:sz w:val="24"/>
                <w:szCs w:val="24"/>
              </w:rPr>
            </w:pPr>
            <w:r w:rsidRPr="004F0ECD">
              <w:rPr>
                <w:sz w:val="24"/>
                <w:szCs w:val="24"/>
              </w:rPr>
              <w:t>0.636</w:t>
            </w:r>
          </w:p>
        </w:tc>
        <w:tc>
          <w:tcPr>
            <w:tcW w:w="1243" w:type="dxa"/>
          </w:tcPr>
          <w:p w14:paraId="6A90C163" w14:textId="06FD540C" w:rsidR="00D4666F" w:rsidRPr="004F0ECD" w:rsidRDefault="00D4666F" w:rsidP="00D4666F">
            <w:pPr>
              <w:contextualSpacing/>
              <w:jc w:val="center"/>
              <w:rPr>
                <w:sz w:val="24"/>
                <w:szCs w:val="24"/>
              </w:rPr>
            </w:pPr>
            <w:r w:rsidRPr="004F0ECD">
              <w:rPr>
                <w:sz w:val="24"/>
                <w:szCs w:val="24"/>
              </w:rPr>
              <w:t>0.723</w:t>
            </w:r>
          </w:p>
        </w:tc>
        <w:tc>
          <w:tcPr>
            <w:tcW w:w="1243" w:type="dxa"/>
            <w:vAlign w:val="center"/>
          </w:tcPr>
          <w:p w14:paraId="4E57EC46" w14:textId="3F8DF66C" w:rsidR="00D4666F" w:rsidRPr="004F0ECD" w:rsidRDefault="00D4666F" w:rsidP="00D4666F">
            <w:pPr>
              <w:contextualSpacing/>
              <w:jc w:val="center"/>
              <w:rPr>
                <w:sz w:val="24"/>
                <w:szCs w:val="24"/>
              </w:rPr>
            </w:pPr>
            <w:r w:rsidRPr="004F0ECD">
              <w:rPr>
                <w:sz w:val="24"/>
                <w:szCs w:val="24"/>
              </w:rPr>
              <w:t>0.723</w:t>
            </w:r>
          </w:p>
        </w:tc>
      </w:tr>
      <w:tr w:rsidR="00D4666F" w:rsidRPr="004F0ECD" w14:paraId="2A8D1CF0" w14:textId="77777777" w:rsidTr="00D4666F">
        <w:tc>
          <w:tcPr>
            <w:tcW w:w="2576" w:type="dxa"/>
            <w:vAlign w:val="center"/>
          </w:tcPr>
          <w:p w14:paraId="6A302AB1" w14:textId="2863A862" w:rsidR="00D4666F" w:rsidRPr="00942989" w:rsidRDefault="00D4666F" w:rsidP="00D4666F">
            <w:pPr>
              <w:contextualSpacing/>
              <w:jc w:val="center"/>
              <w:rPr>
                <w:sz w:val="24"/>
                <w:szCs w:val="24"/>
                <w:highlight w:val="yellow"/>
              </w:rPr>
            </w:pPr>
            <w:r w:rsidRPr="00942989">
              <w:rPr>
                <w:sz w:val="24"/>
                <w:szCs w:val="24"/>
                <w:highlight w:val="yellow"/>
              </w:rPr>
              <w:t>Multilayer Perceptron</w:t>
            </w:r>
          </w:p>
        </w:tc>
        <w:tc>
          <w:tcPr>
            <w:tcW w:w="1243" w:type="dxa"/>
            <w:vAlign w:val="center"/>
          </w:tcPr>
          <w:p w14:paraId="54E2C0C9" w14:textId="123F77F8" w:rsidR="00D4666F" w:rsidRPr="00942989" w:rsidRDefault="00D4666F" w:rsidP="00D4666F">
            <w:pPr>
              <w:contextualSpacing/>
              <w:jc w:val="center"/>
              <w:rPr>
                <w:sz w:val="24"/>
                <w:szCs w:val="24"/>
                <w:highlight w:val="yellow"/>
              </w:rPr>
            </w:pPr>
            <w:r w:rsidRPr="00942989">
              <w:rPr>
                <w:sz w:val="24"/>
                <w:szCs w:val="24"/>
                <w:highlight w:val="yellow"/>
              </w:rPr>
              <w:t>0.331</w:t>
            </w:r>
          </w:p>
        </w:tc>
        <w:tc>
          <w:tcPr>
            <w:tcW w:w="1243" w:type="dxa"/>
            <w:vAlign w:val="center"/>
          </w:tcPr>
          <w:p w14:paraId="1A0ABBDC" w14:textId="27EA19B2" w:rsidR="00D4666F" w:rsidRPr="00942989" w:rsidRDefault="00D4666F" w:rsidP="00D4666F">
            <w:pPr>
              <w:contextualSpacing/>
              <w:jc w:val="center"/>
              <w:rPr>
                <w:sz w:val="24"/>
                <w:szCs w:val="24"/>
                <w:highlight w:val="yellow"/>
              </w:rPr>
            </w:pPr>
            <w:r w:rsidRPr="00942989">
              <w:rPr>
                <w:sz w:val="24"/>
                <w:szCs w:val="24"/>
                <w:highlight w:val="yellow"/>
              </w:rPr>
              <w:t>0.261</w:t>
            </w:r>
          </w:p>
        </w:tc>
        <w:tc>
          <w:tcPr>
            <w:tcW w:w="1243" w:type="dxa"/>
          </w:tcPr>
          <w:p w14:paraId="28D59C6C" w14:textId="5AE888C5" w:rsidR="00D4666F" w:rsidRPr="00942989" w:rsidRDefault="00D4666F" w:rsidP="00D4666F">
            <w:pPr>
              <w:contextualSpacing/>
              <w:jc w:val="center"/>
              <w:rPr>
                <w:sz w:val="24"/>
                <w:szCs w:val="24"/>
                <w:highlight w:val="yellow"/>
              </w:rPr>
            </w:pPr>
            <w:r w:rsidRPr="00942989">
              <w:rPr>
                <w:sz w:val="24"/>
                <w:szCs w:val="24"/>
                <w:highlight w:val="yellow"/>
              </w:rPr>
              <w:t>0.617</w:t>
            </w:r>
          </w:p>
        </w:tc>
        <w:tc>
          <w:tcPr>
            <w:tcW w:w="1243" w:type="dxa"/>
            <w:vAlign w:val="center"/>
          </w:tcPr>
          <w:p w14:paraId="25DEA93D" w14:textId="25D3D5DE" w:rsidR="00D4666F" w:rsidRPr="00942989" w:rsidRDefault="00D4666F" w:rsidP="00D4666F">
            <w:pPr>
              <w:contextualSpacing/>
              <w:jc w:val="center"/>
              <w:rPr>
                <w:sz w:val="24"/>
                <w:szCs w:val="24"/>
                <w:highlight w:val="yellow"/>
              </w:rPr>
            </w:pPr>
            <w:r w:rsidRPr="00942989">
              <w:rPr>
                <w:sz w:val="24"/>
                <w:szCs w:val="24"/>
                <w:highlight w:val="yellow"/>
              </w:rPr>
              <w:t>0.617</w:t>
            </w:r>
          </w:p>
        </w:tc>
        <w:tc>
          <w:tcPr>
            <w:tcW w:w="1243" w:type="dxa"/>
          </w:tcPr>
          <w:p w14:paraId="6A0F4001" w14:textId="4AC0797E" w:rsidR="00D4666F" w:rsidRPr="00942989" w:rsidRDefault="00D4666F" w:rsidP="00D4666F">
            <w:pPr>
              <w:contextualSpacing/>
              <w:jc w:val="center"/>
              <w:rPr>
                <w:sz w:val="24"/>
                <w:szCs w:val="24"/>
                <w:highlight w:val="yellow"/>
              </w:rPr>
            </w:pPr>
            <w:r w:rsidRPr="00942989">
              <w:rPr>
                <w:sz w:val="24"/>
                <w:szCs w:val="24"/>
                <w:highlight w:val="yellow"/>
              </w:rPr>
              <w:t>0.636</w:t>
            </w:r>
          </w:p>
        </w:tc>
        <w:tc>
          <w:tcPr>
            <w:tcW w:w="1243" w:type="dxa"/>
            <w:vAlign w:val="center"/>
          </w:tcPr>
          <w:p w14:paraId="66176511" w14:textId="5501BA6D" w:rsidR="00D4666F" w:rsidRPr="00942989" w:rsidRDefault="00D4666F" w:rsidP="00D4666F">
            <w:pPr>
              <w:contextualSpacing/>
              <w:jc w:val="center"/>
              <w:rPr>
                <w:sz w:val="24"/>
                <w:szCs w:val="24"/>
                <w:highlight w:val="yellow"/>
              </w:rPr>
            </w:pPr>
            <w:r w:rsidRPr="00942989">
              <w:rPr>
                <w:sz w:val="24"/>
                <w:szCs w:val="24"/>
                <w:highlight w:val="yellow"/>
              </w:rPr>
              <w:t>OOM</w:t>
            </w:r>
          </w:p>
        </w:tc>
      </w:tr>
      <w:tr w:rsidR="00D4666F" w:rsidRPr="004F0ECD" w14:paraId="3022CE40" w14:textId="77777777" w:rsidTr="00D4666F">
        <w:tc>
          <w:tcPr>
            <w:tcW w:w="2576" w:type="dxa"/>
            <w:vAlign w:val="center"/>
          </w:tcPr>
          <w:p w14:paraId="029BDBEA" w14:textId="0B956C6F" w:rsidR="00D4666F" w:rsidRPr="004F0ECD" w:rsidRDefault="00D4666F" w:rsidP="00D4666F">
            <w:pPr>
              <w:contextualSpacing/>
              <w:jc w:val="center"/>
              <w:rPr>
                <w:sz w:val="24"/>
                <w:szCs w:val="24"/>
              </w:rPr>
            </w:pPr>
            <w:r w:rsidRPr="004F0ECD">
              <w:rPr>
                <w:sz w:val="24"/>
                <w:szCs w:val="24"/>
              </w:rPr>
              <w:t>SimpleLogistic</w:t>
            </w:r>
          </w:p>
        </w:tc>
        <w:tc>
          <w:tcPr>
            <w:tcW w:w="1243" w:type="dxa"/>
            <w:vAlign w:val="center"/>
          </w:tcPr>
          <w:p w14:paraId="30504061" w14:textId="7E6D84FC" w:rsidR="00D4666F" w:rsidRPr="004F0ECD" w:rsidRDefault="00D4666F" w:rsidP="00D4666F">
            <w:pPr>
              <w:contextualSpacing/>
              <w:jc w:val="center"/>
              <w:rPr>
                <w:sz w:val="24"/>
                <w:szCs w:val="24"/>
              </w:rPr>
            </w:pPr>
            <w:r w:rsidRPr="004F0ECD">
              <w:rPr>
                <w:sz w:val="24"/>
                <w:szCs w:val="24"/>
              </w:rPr>
              <w:t>0.140</w:t>
            </w:r>
          </w:p>
        </w:tc>
        <w:tc>
          <w:tcPr>
            <w:tcW w:w="1243" w:type="dxa"/>
            <w:vAlign w:val="center"/>
          </w:tcPr>
          <w:p w14:paraId="11C28EB4" w14:textId="4A93AD42" w:rsidR="00D4666F" w:rsidRPr="004F0ECD" w:rsidRDefault="00D4666F" w:rsidP="00D4666F">
            <w:pPr>
              <w:contextualSpacing/>
              <w:jc w:val="center"/>
              <w:rPr>
                <w:sz w:val="24"/>
                <w:szCs w:val="24"/>
              </w:rPr>
            </w:pPr>
            <w:r w:rsidRPr="004F0ECD">
              <w:rPr>
                <w:sz w:val="24"/>
                <w:szCs w:val="24"/>
              </w:rPr>
              <w:t>0.195</w:t>
            </w:r>
          </w:p>
        </w:tc>
        <w:tc>
          <w:tcPr>
            <w:tcW w:w="1243" w:type="dxa"/>
          </w:tcPr>
          <w:p w14:paraId="6FE9421D" w14:textId="1E6AA49B" w:rsidR="00D4666F" w:rsidRPr="004F0ECD" w:rsidRDefault="00D4666F" w:rsidP="00D4666F">
            <w:pPr>
              <w:contextualSpacing/>
              <w:jc w:val="center"/>
              <w:rPr>
                <w:sz w:val="24"/>
                <w:szCs w:val="24"/>
              </w:rPr>
            </w:pPr>
            <w:r w:rsidRPr="004F0ECD">
              <w:rPr>
                <w:b/>
                <w:bCs/>
                <w:sz w:val="24"/>
                <w:szCs w:val="24"/>
              </w:rPr>
              <w:t>0.818</w:t>
            </w:r>
          </w:p>
        </w:tc>
        <w:tc>
          <w:tcPr>
            <w:tcW w:w="1243" w:type="dxa"/>
            <w:vAlign w:val="center"/>
          </w:tcPr>
          <w:p w14:paraId="629A519D" w14:textId="7C3989CC" w:rsidR="00D4666F" w:rsidRPr="004F0ECD" w:rsidRDefault="00D4666F" w:rsidP="00D4666F">
            <w:pPr>
              <w:contextualSpacing/>
              <w:jc w:val="center"/>
              <w:rPr>
                <w:sz w:val="24"/>
                <w:szCs w:val="24"/>
              </w:rPr>
            </w:pPr>
            <w:r w:rsidRPr="004F0ECD">
              <w:rPr>
                <w:sz w:val="24"/>
                <w:szCs w:val="24"/>
              </w:rPr>
              <w:t>0.445</w:t>
            </w:r>
          </w:p>
        </w:tc>
        <w:tc>
          <w:tcPr>
            <w:tcW w:w="1243" w:type="dxa"/>
          </w:tcPr>
          <w:p w14:paraId="5539D045" w14:textId="46685FDA" w:rsidR="00D4666F" w:rsidRPr="004F0ECD" w:rsidRDefault="00D4666F" w:rsidP="00D4666F">
            <w:pPr>
              <w:contextualSpacing/>
              <w:jc w:val="center"/>
              <w:rPr>
                <w:sz w:val="24"/>
                <w:szCs w:val="24"/>
              </w:rPr>
            </w:pPr>
            <w:r w:rsidRPr="004F0ECD">
              <w:rPr>
                <w:sz w:val="24"/>
                <w:szCs w:val="24"/>
              </w:rPr>
              <w:t>0.727</w:t>
            </w:r>
          </w:p>
        </w:tc>
        <w:tc>
          <w:tcPr>
            <w:tcW w:w="1243" w:type="dxa"/>
            <w:vAlign w:val="center"/>
          </w:tcPr>
          <w:p w14:paraId="25F7D7E9" w14:textId="2D321B11" w:rsidR="00D4666F" w:rsidRPr="004F0ECD" w:rsidRDefault="00D4666F" w:rsidP="00D4666F">
            <w:pPr>
              <w:contextualSpacing/>
              <w:jc w:val="center"/>
              <w:rPr>
                <w:sz w:val="24"/>
                <w:szCs w:val="24"/>
              </w:rPr>
            </w:pPr>
            <w:r w:rsidRPr="004F0ECD">
              <w:rPr>
                <w:sz w:val="24"/>
                <w:szCs w:val="24"/>
              </w:rPr>
              <w:t>0.331</w:t>
            </w:r>
          </w:p>
        </w:tc>
      </w:tr>
      <w:tr w:rsidR="00D4666F" w:rsidRPr="004F0ECD" w14:paraId="00712AA6" w14:textId="77777777" w:rsidTr="00D4666F">
        <w:tc>
          <w:tcPr>
            <w:tcW w:w="2576" w:type="dxa"/>
            <w:vAlign w:val="center"/>
          </w:tcPr>
          <w:p w14:paraId="424F4777" w14:textId="05BA4822" w:rsidR="00D4666F" w:rsidRPr="00942989" w:rsidRDefault="00D4666F" w:rsidP="00D4666F">
            <w:pPr>
              <w:contextualSpacing/>
              <w:jc w:val="center"/>
              <w:rPr>
                <w:sz w:val="24"/>
                <w:szCs w:val="24"/>
                <w:highlight w:val="yellow"/>
              </w:rPr>
            </w:pPr>
            <w:r w:rsidRPr="00942989">
              <w:rPr>
                <w:sz w:val="24"/>
                <w:szCs w:val="24"/>
                <w:highlight w:val="yellow"/>
              </w:rPr>
              <w:t>SMO (SVM)</w:t>
            </w:r>
          </w:p>
        </w:tc>
        <w:tc>
          <w:tcPr>
            <w:tcW w:w="1243" w:type="dxa"/>
            <w:vAlign w:val="center"/>
          </w:tcPr>
          <w:p w14:paraId="76756E61" w14:textId="566DF553" w:rsidR="00D4666F" w:rsidRPr="00942989" w:rsidRDefault="00D4666F" w:rsidP="00D4666F">
            <w:pPr>
              <w:contextualSpacing/>
              <w:jc w:val="center"/>
              <w:rPr>
                <w:sz w:val="24"/>
                <w:szCs w:val="24"/>
                <w:highlight w:val="yellow"/>
              </w:rPr>
            </w:pPr>
            <w:r w:rsidRPr="00942989">
              <w:rPr>
                <w:sz w:val="24"/>
                <w:szCs w:val="24"/>
                <w:highlight w:val="yellow"/>
              </w:rPr>
              <w:t>0.261</w:t>
            </w:r>
          </w:p>
        </w:tc>
        <w:tc>
          <w:tcPr>
            <w:tcW w:w="1243" w:type="dxa"/>
            <w:vAlign w:val="center"/>
          </w:tcPr>
          <w:p w14:paraId="12186A64" w14:textId="53695B1A" w:rsidR="00D4666F" w:rsidRPr="00942989" w:rsidRDefault="00D4666F" w:rsidP="00D4666F">
            <w:pPr>
              <w:contextualSpacing/>
              <w:jc w:val="center"/>
              <w:rPr>
                <w:sz w:val="24"/>
                <w:szCs w:val="24"/>
                <w:highlight w:val="yellow"/>
              </w:rPr>
            </w:pPr>
            <w:r w:rsidRPr="00942989">
              <w:rPr>
                <w:sz w:val="24"/>
                <w:szCs w:val="24"/>
                <w:highlight w:val="yellow"/>
              </w:rPr>
              <w:t>0.261</w:t>
            </w:r>
          </w:p>
        </w:tc>
        <w:tc>
          <w:tcPr>
            <w:tcW w:w="1243" w:type="dxa"/>
          </w:tcPr>
          <w:p w14:paraId="4DB62836" w14:textId="0BD8C825" w:rsidR="00D4666F" w:rsidRPr="00942989" w:rsidRDefault="00D4666F" w:rsidP="00D4666F">
            <w:pPr>
              <w:contextualSpacing/>
              <w:jc w:val="center"/>
              <w:rPr>
                <w:sz w:val="24"/>
                <w:szCs w:val="24"/>
                <w:highlight w:val="yellow"/>
              </w:rPr>
            </w:pPr>
            <w:r w:rsidRPr="00942989">
              <w:rPr>
                <w:sz w:val="24"/>
                <w:szCs w:val="24"/>
                <w:highlight w:val="yellow"/>
              </w:rPr>
              <w:t>0.617</w:t>
            </w:r>
          </w:p>
        </w:tc>
        <w:tc>
          <w:tcPr>
            <w:tcW w:w="1243" w:type="dxa"/>
            <w:vAlign w:val="center"/>
          </w:tcPr>
          <w:p w14:paraId="60318E0F" w14:textId="1682E2CD" w:rsidR="00D4666F" w:rsidRPr="00942989" w:rsidRDefault="00D4666F" w:rsidP="00D4666F">
            <w:pPr>
              <w:contextualSpacing/>
              <w:jc w:val="center"/>
              <w:rPr>
                <w:sz w:val="24"/>
                <w:szCs w:val="24"/>
                <w:highlight w:val="yellow"/>
              </w:rPr>
            </w:pPr>
            <w:r w:rsidRPr="00942989">
              <w:rPr>
                <w:sz w:val="24"/>
                <w:szCs w:val="24"/>
                <w:highlight w:val="yellow"/>
              </w:rPr>
              <w:t>0.617</w:t>
            </w:r>
          </w:p>
        </w:tc>
        <w:tc>
          <w:tcPr>
            <w:tcW w:w="1243" w:type="dxa"/>
          </w:tcPr>
          <w:p w14:paraId="6823CB9C" w14:textId="36437E28" w:rsidR="00D4666F" w:rsidRPr="00942989" w:rsidRDefault="00D4666F" w:rsidP="00D4666F">
            <w:pPr>
              <w:contextualSpacing/>
              <w:jc w:val="center"/>
              <w:rPr>
                <w:sz w:val="24"/>
                <w:szCs w:val="24"/>
                <w:highlight w:val="yellow"/>
              </w:rPr>
            </w:pPr>
            <w:r w:rsidRPr="00942989">
              <w:rPr>
                <w:sz w:val="24"/>
                <w:szCs w:val="24"/>
                <w:highlight w:val="yellow"/>
              </w:rPr>
              <w:t>0.636</w:t>
            </w:r>
          </w:p>
        </w:tc>
        <w:tc>
          <w:tcPr>
            <w:tcW w:w="1243" w:type="dxa"/>
            <w:vAlign w:val="center"/>
          </w:tcPr>
          <w:p w14:paraId="40470AAB" w14:textId="564B9A66" w:rsidR="00D4666F" w:rsidRPr="00942989" w:rsidRDefault="00D4666F" w:rsidP="00D4666F">
            <w:pPr>
              <w:contextualSpacing/>
              <w:jc w:val="center"/>
              <w:rPr>
                <w:sz w:val="24"/>
                <w:szCs w:val="24"/>
                <w:highlight w:val="yellow"/>
              </w:rPr>
            </w:pPr>
            <w:r w:rsidRPr="00942989">
              <w:rPr>
                <w:sz w:val="24"/>
                <w:szCs w:val="24"/>
                <w:highlight w:val="yellow"/>
              </w:rPr>
              <w:t>0.455</w:t>
            </w:r>
          </w:p>
        </w:tc>
      </w:tr>
      <w:tr w:rsidR="00D4666F" w:rsidRPr="004F0ECD" w14:paraId="346B8D0A" w14:textId="77777777" w:rsidTr="00D4666F">
        <w:tc>
          <w:tcPr>
            <w:tcW w:w="2576" w:type="dxa"/>
            <w:vAlign w:val="center"/>
          </w:tcPr>
          <w:p w14:paraId="107DE4B2" w14:textId="06C01717" w:rsidR="00D4666F" w:rsidRPr="004F0ECD" w:rsidRDefault="00D4666F" w:rsidP="00D4666F">
            <w:pPr>
              <w:contextualSpacing/>
              <w:jc w:val="center"/>
              <w:rPr>
                <w:sz w:val="24"/>
                <w:szCs w:val="24"/>
              </w:rPr>
            </w:pPr>
            <w:r w:rsidRPr="004F0ECD">
              <w:rPr>
                <w:sz w:val="24"/>
                <w:szCs w:val="24"/>
              </w:rPr>
              <w:t>DecisionStump</w:t>
            </w:r>
          </w:p>
        </w:tc>
        <w:tc>
          <w:tcPr>
            <w:tcW w:w="1243" w:type="dxa"/>
            <w:vAlign w:val="center"/>
          </w:tcPr>
          <w:p w14:paraId="48BB3198" w14:textId="12429417" w:rsidR="00D4666F" w:rsidRPr="004F0ECD" w:rsidRDefault="00D4666F" w:rsidP="00D4666F">
            <w:pPr>
              <w:contextualSpacing/>
              <w:jc w:val="center"/>
              <w:rPr>
                <w:sz w:val="24"/>
                <w:szCs w:val="24"/>
              </w:rPr>
            </w:pPr>
            <w:r w:rsidRPr="004F0ECD">
              <w:rPr>
                <w:sz w:val="24"/>
                <w:szCs w:val="24"/>
              </w:rPr>
              <w:t>0.331</w:t>
            </w:r>
          </w:p>
        </w:tc>
        <w:tc>
          <w:tcPr>
            <w:tcW w:w="1243" w:type="dxa"/>
            <w:vAlign w:val="center"/>
          </w:tcPr>
          <w:p w14:paraId="506A6AA6" w14:textId="1F37FBD1" w:rsidR="00D4666F" w:rsidRPr="004F0ECD" w:rsidRDefault="00D4666F" w:rsidP="00D4666F">
            <w:pPr>
              <w:contextualSpacing/>
              <w:jc w:val="center"/>
              <w:rPr>
                <w:sz w:val="24"/>
                <w:szCs w:val="24"/>
              </w:rPr>
            </w:pPr>
            <w:r w:rsidRPr="004F0ECD">
              <w:rPr>
                <w:sz w:val="24"/>
                <w:szCs w:val="24"/>
              </w:rPr>
              <w:t>0.140</w:t>
            </w:r>
          </w:p>
        </w:tc>
        <w:tc>
          <w:tcPr>
            <w:tcW w:w="1243" w:type="dxa"/>
          </w:tcPr>
          <w:p w14:paraId="1D8A3CF8" w14:textId="41C44303" w:rsidR="00D4666F" w:rsidRPr="004F0ECD" w:rsidRDefault="00D4666F" w:rsidP="00D4666F">
            <w:pPr>
              <w:contextualSpacing/>
              <w:jc w:val="center"/>
              <w:rPr>
                <w:sz w:val="24"/>
                <w:szCs w:val="24"/>
              </w:rPr>
            </w:pPr>
            <w:r w:rsidRPr="004F0ECD">
              <w:rPr>
                <w:sz w:val="24"/>
                <w:szCs w:val="24"/>
              </w:rPr>
              <w:t>0.727</w:t>
            </w:r>
          </w:p>
        </w:tc>
        <w:tc>
          <w:tcPr>
            <w:tcW w:w="1243" w:type="dxa"/>
            <w:vAlign w:val="center"/>
          </w:tcPr>
          <w:p w14:paraId="5B51C7B0" w14:textId="214BABE0" w:rsidR="00D4666F" w:rsidRPr="004F0ECD" w:rsidRDefault="00D4666F" w:rsidP="00D4666F">
            <w:pPr>
              <w:contextualSpacing/>
              <w:jc w:val="center"/>
              <w:rPr>
                <w:sz w:val="24"/>
                <w:szCs w:val="24"/>
              </w:rPr>
            </w:pPr>
            <w:r w:rsidRPr="004F0ECD">
              <w:rPr>
                <w:sz w:val="24"/>
                <w:szCs w:val="24"/>
              </w:rPr>
              <w:t>0.445</w:t>
            </w:r>
          </w:p>
        </w:tc>
        <w:tc>
          <w:tcPr>
            <w:tcW w:w="1243" w:type="dxa"/>
          </w:tcPr>
          <w:p w14:paraId="6B66A3B8" w14:textId="6F0D656C" w:rsidR="00D4666F" w:rsidRPr="004F0ECD" w:rsidRDefault="00D4666F" w:rsidP="00D4666F">
            <w:pPr>
              <w:contextualSpacing/>
              <w:jc w:val="center"/>
              <w:rPr>
                <w:sz w:val="24"/>
                <w:szCs w:val="24"/>
              </w:rPr>
            </w:pPr>
            <w:r w:rsidRPr="004F0ECD">
              <w:rPr>
                <w:sz w:val="24"/>
                <w:szCs w:val="24"/>
              </w:rPr>
              <w:t>0.727</w:t>
            </w:r>
          </w:p>
        </w:tc>
        <w:tc>
          <w:tcPr>
            <w:tcW w:w="1243" w:type="dxa"/>
            <w:vAlign w:val="center"/>
          </w:tcPr>
          <w:p w14:paraId="5BA3C28D" w14:textId="6FF8D126" w:rsidR="00D4666F" w:rsidRPr="004F0ECD" w:rsidRDefault="00D4666F" w:rsidP="00D4666F">
            <w:pPr>
              <w:contextualSpacing/>
              <w:jc w:val="center"/>
              <w:rPr>
                <w:sz w:val="24"/>
                <w:szCs w:val="24"/>
              </w:rPr>
            </w:pPr>
            <w:r w:rsidRPr="004F0ECD">
              <w:rPr>
                <w:sz w:val="24"/>
                <w:szCs w:val="24"/>
              </w:rPr>
              <w:t>0.331</w:t>
            </w:r>
          </w:p>
        </w:tc>
      </w:tr>
      <w:tr w:rsidR="00D4666F" w:rsidRPr="004F0ECD" w14:paraId="271702AA" w14:textId="77777777" w:rsidTr="00D4666F">
        <w:tc>
          <w:tcPr>
            <w:tcW w:w="2576" w:type="dxa"/>
            <w:vAlign w:val="center"/>
          </w:tcPr>
          <w:p w14:paraId="1D0E8F1A" w14:textId="7ACC965E" w:rsidR="00D4666F" w:rsidRPr="00942989" w:rsidRDefault="00D4666F" w:rsidP="00D4666F">
            <w:pPr>
              <w:contextualSpacing/>
              <w:jc w:val="center"/>
              <w:rPr>
                <w:sz w:val="24"/>
                <w:szCs w:val="24"/>
                <w:highlight w:val="yellow"/>
              </w:rPr>
            </w:pPr>
            <w:r w:rsidRPr="00942989">
              <w:rPr>
                <w:sz w:val="24"/>
                <w:szCs w:val="24"/>
                <w:highlight w:val="yellow"/>
              </w:rPr>
              <w:t>J48</w:t>
            </w:r>
          </w:p>
        </w:tc>
        <w:tc>
          <w:tcPr>
            <w:tcW w:w="1243" w:type="dxa"/>
            <w:vAlign w:val="center"/>
          </w:tcPr>
          <w:p w14:paraId="5294A373" w14:textId="15B180A6" w:rsidR="00D4666F" w:rsidRPr="00942989" w:rsidRDefault="00D4666F" w:rsidP="00D4666F">
            <w:pPr>
              <w:contextualSpacing/>
              <w:jc w:val="center"/>
              <w:rPr>
                <w:sz w:val="24"/>
                <w:szCs w:val="24"/>
                <w:highlight w:val="yellow"/>
              </w:rPr>
            </w:pPr>
            <w:r w:rsidRPr="00942989">
              <w:rPr>
                <w:sz w:val="24"/>
                <w:szCs w:val="24"/>
                <w:highlight w:val="yellow"/>
              </w:rPr>
              <w:t>0.636</w:t>
            </w:r>
          </w:p>
        </w:tc>
        <w:tc>
          <w:tcPr>
            <w:tcW w:w="1243" w:type="dxa"/>
            <w:vAlign w:val="center"/>
          </w:tcPr>
          <w:p w14:paraId="2B4F45CD" w14:textId="55A11461" w:rsidR="00D4666F" w:rsidRPr="00942989" w:rsidRDefault="00D4666F" w:rsidP="00D4666F">
            <w:pPr>
              <w:contextualSpacing/>
              <w:jc w:val="center"/>
              <w:rPr>
                <w:sz w:val="24"/>
                <w:szCs w:val="24"/>
                <w:highlight w:val="yellow"/>
              </w:rPr>
            </w:pPr>
            <w:r w:rsidRPr="00942989">
              <w:rPr>
                <w:sz w:val="24"/>
                <w:szCs w:val="24"/>
                <w:highlight w:val="yellow"/>
              </w:rPr>
              <w:t>0.261</w:t>
            </w:r>
          </w:p>
        </w:tc>
        <w:tc>
          <w:tcPr>
            <w:tcW w:w="1243" w:type="dxa"/>
          </w:tcPr>
          <w:p w14:paraId="1B3586D7" w14:textId="1F97B04C" w:rsidR="00D4666F" w:rsidRPr="00942989" w:rsidRDefault="00D4666F" w:rsidP="00D4666F">
            <w:pPr>
              <w:contextualSpacing/>
              <w:jc w:val="center"/>
              <w:rPr>
                <w:sz w:val="24"/>
                <w:szCs w:val="24"/>
                <w:highlight w:val="yellow"/>
              </w:rPr>
            </w:pPr>
            <w:r w:rsidRPr="00942989">
              <w:rPr>
                <w:sz w:val="24"/>
                <w:szCs w:val="24"/>
                <w:highlight w:val="yellow"/>
              </w:rPr>
              <w:t>0.727</w:t>
            </w:r>
          </w:p>
        </w:tc>
        <w:tc>
          <w:tcPr>
            <w:tcW w:w="1243" w:type="dxa"/>
            <w:vAlign w:val="center"/>
          </w:tcPr>
          <w:p w14:paraId="6F82B6E0" w14:textId="19530C08" w:rsidR="00D4666F" w:rsidRPr="00942989" w:rsidRDefault="00D4666F" w:rsidP="00D4666F">
            <w:pPr>
              <w:contextualSpacing/>
              <w:jc w:val="center"/>
              <w:rPr>
                <w:sz w:val="24"/>
                <w:szCs w:val="24"/>
                <w:highlight w:val="yellow"/>
              </w:rPr>
            </w:pPr>
            <w:r w:rsidRPr="00942989">
              <w:rPr>
                <w:sz w:val="24"/>
                <w:szCs w:val="24"/>
                <w:highlight w:val="yellow"/>
              </w:rPr>
              <w:t>0.445</w:t>
            </w:r>
          </w:p>
        </w:tc>
        <w:tc>
          <w:tcPr>
            <w:tcW w:w="1243" w:type="dxa"/>
          </w:tcPr>
          <w:p w14:paraId="04AEA83D" w14:textId="22016021" w:rsidR="00D4666F" w:rsidRPr="00942989" w:rsidRDefault="00D4666F" w:rsidP="00D4666F">
            <w:pPr>
              <w:contextualSpacing/>
              <w:jc w:val="center"/>
              <w:rPr>
                <w:sz w:val="24"/>
                <w:szCs w:val="24"/>
                <w:highlight w:val="yellow"/>
              </w:rPr>
            </w:pPr>
            <w:r w:rsidRPr="00942989">
              <w:rPr>
                <w:sz w:val="24"/>
                <w:szCs w:val="24"/>
                <w:highlight w:val="yellow"/>
              </w:rPr>
              <w:t>0.727</w:t>
            </w:r>
          </w:p>
        </w:tc>
        <w:tc>
          <w:tcPr>
            <w:tcW w:w="1243" w:type="dxa"/>
            <w:vAlign w:val="center"/>
          </w:tcPr>
          <w:p w14:paraId="3B78DF30" w14:textId="29D1A7EF" w:rsidR="00D4666F" w:rsidRPr="00942989" w:rsidRDefault="00D4666F" w:rsidP="00D4666F">
            <w:pPr>
              <w:contextualSpacing/>
              <w:jc w:val="center"/>
              <w:rPr>
                <w:sz w:val="24"/>
                <w:szCs w:val="24"/>
                <w:highlight w:val="yellow"/>
              </w:rPr>
            </w:pPr>
            <w:r w:rsidRPr="00942989">
              <w:rPr>
                <w:sz w:val="24"/>
                <w:szCs w:val="24"/>
                <w:highlight w:val="yellow"/>
              </w:rPr>
              <w:t>0.445</w:t>
            </w:r>
          </w:p>
        </w:tc>
      </w:tr>
      <w:tr w:rsidR="00D4666F" w:rsidRPr="004F0ECD" w14:paraId="4706846A" w14:textId="77777777" w:rsidTr="00D4666F">
        <w:tc>
          <w:tcPr>
            <w:tcW w:w="2576" w:type="dxa"/>
            <w:vAlign w:val="center"/>
          </w:tcPr>
          <w:p w14:paraId="38CDFF83" w14:textId="32447954" w:rsidR="00D4666F" w:rsidRPr="004F0ECD" w:rsidRDefault="00D4666F" w:rsidP="00D4666F">
            <w:pPr>
              <w:contextualSpacing/>
              <w:jc w:val="center"/>
              <w:rPr>
                <w:sz w:val="24"/>
                <w:szCs w:val="24"/>
              </w:rPr>
            </w:pPr>
            <w:r w:rsidRPr="004F0ECD">
              <w:rPr>
                <w:sz w:val="24"/>
                <w:szCs w:val="24"/>
              </w:rPr>
              <w:lastRenderedPageBreak/>
              <w:t>LMT (log tree)</w:t>
            </w:r>
          </w:p>
        </w:tc>
        <w:tc>
          <w:tcPr>
            <w:tcW w:w="1243" w:type="dxa"/>
            <w:vAlign w:val="center"/>
          </w:tcPr>
          <w:p w14:paraId="51D01091" w14:textId="07EF545A" w:rsidR="00D4666F" w:rsidRPr="004F0ECD" w:rsidRDefault="00D4666F" w:rsidP="00D4666F">
            <w:pPr>
              <w:contextualSpacing/>
              <w:jc w:val="center"/>
              <w:rPr>
                <w:sz w:val="24"/>
                <w:szCs w:val="24"/>
              </w:rPr>
            </w:pPr>
            <w:r w:rsidRPr="004F0ECD">
              <w:rPr>
                <w:sz w:val="24"/>
                <w:szCs w:val="24"/>
              </w:rPr>
              <w:t>0.140</w:t>
            </w:r>
          </w:p>
        </w:tc>
        <w:tc>
          <w:tcPr>
            <w:tcW w:w="1243" w:type="dxa"/>
            <w:vAlign w:val="center"/>
          </w:tcPr>
          <w:p w14:paraId="36186B8F" w14:textId="0383A317" w:rsidR="00D4666F" w:rsidRPr="004F0ECD" w:rsidRDefault="00D4666F" w:rsidP="00D4666F">
            <w:pPr>
              <w:contextualSpacing/>
              <w:jc w:val="center"/>
              <w:rPr>
                <w:sz w:val="24"/>
                <w:szCs w:val="24"/>
              </w:rPr>
            </w:pPr>
            <w:r w:rsidRPr="004F0ECD">
              <w:rPr>
                <w:sz w:val="24"/>
                <w:szCs w:val="24"/>
              </w:rPr>
              <w:t>0.195</w:t>
            </w:r>
          </w:p>
        </w:tc>
        <w:tc>
          <w:tcPr>
            <w:tcW w:w="1243" w:type="dxa"/>
          </w:tcPr>
          <w:p w14:paraId="61E32177" w14:textId="6C146B24" w:rsidR="00D4666F" w:rsidRPr="004F0ECD" w:rsidRDefault="00D4666F" w:rsidP="00D4666F">
            <w:pPr>
              <w:contextualSpacing/>
              <w:jc w:val="center"/>
              <w:rPr>
                <w:sz w:val="24"/>
                <w:szCs w:val="24"/>
              </w:rPr>
            </w:pPr>
            <w:r w:rsidRPr="004F0ECD">
              <w:rPr>
                <w:b/>
                <w:bCs/>
                <w:sz w:val="24"/>
                <w:szCs w:val="24"/>
              </w:rPr>
              <w:t>0.818</w:t>
            </w:r>
          </w:p>
        </w:tc>
        <w:tc>
          <w:tcPr>
            <w:tcW w:w="1243" w:type="dxa"/>
            <w:vAlign w:val="center"/>
          </w:tcPr>
          <w:p w14:paraId="6187CE3C" w14:textId="665F3059" w:rsidR="00D4666F" w:rsidRPr="004F0ECD" w:rsidRDefault="00D4666F" w:rsidP="00D4666F">
            <w:pPr>
              <w:contextualSpacing/>
              <w:jc w:val="center"/>
              <w:rPr>
                <w:sz w:val="24"/>
                <w:szCs w:val="24"/>
              </w:rPr>
            </w:pPr>
            <w:r w:rsidRPr="004F0ECD">
              <w:rPr>
                <w:sz w:val="24"/>
                <w:szCs w:val="24"/>
              </w:rPr>
              <w:t>0.445</w:t>
            </w:r>
          </w:p>
        </w:tc>
        <w:tc>
          <w:tcPr>
            <w:tcW w:w="1243" w:type="dxa"/>
          </w:tcPr>
          <w:p w14:paraId="31FFC53D" w14:textId="6CCEB24D" w:rsidR="00D4666F" w:rsidRPr="004F0ECD" w:rsidRDefault="00D4666F" w:rsidP="00D4666F">
            <w:pPr>
              <w:contextualSpacing/>
              <w:jc w:val="center"/>
              <w:rPr>
                <w:sz w:val="24"/>
                <w:szCs w:val="24"/>
              </w:rPr>
            </w:pPr>
            <w:r w:rsidRPr="004F0ECD">
              <w:rPr>
                <w:sz w:val="24"/>
                <w:szCs w:val="24"/>
              </w:rPr>
              <w:t>0.727</w:t>
            </w:r>
          </w:p>
        </w:tc>
        <w:tc>
          <w:tcPr>
            <w:tcW w:w="1243" w:type="dxa"/>
            <w:vAlign w:val="center"/>
          </w:tcPr>
          <w:p w14:paraId="3C3E8F26" w14:textId="509B2A5C" w:rsidR="00D4666F" w:rsidRPr="004F0ECD" w:rsidRDefault="00D4666F" w:rsidP="00D4666F">
            <w:pPr>
              <w:contextualSpacing/>
              <w:jc w:val="center"/>
              <w:rPr>
                <w:sz w:val="24"/>
                <w:szCs w:val="24"/>
              </w:rPr>
            </w:pPr>
            <w:r w:rsidRPr="004F0ECD">
              <w:rPr>
                <w:sz w:val="24"/>
                <w:szCs w:val="24"/>
              </w:rPr>
              <w:t>0.331</w:t>
            </w:r>
          </w:p>
        </w:tc>
      </w:tr>
      <w:tr w:rsidR="00D4666F" w:rsidRPr="004F0ECD" w14:paraId="6A49C0A0" w14:textId="77777777" w:rsidTr="00D4666F">
        <w:tc>
          <w:tcPr>
            <w:tcW w:w="2576" w:type="dxa"/>
            <w:vAlign w:val="center"/>
          </w:tcPr>
          <w:p w14:paraId="6012A7A7" w14:textId="5BB80156" w:rsidR="00D4666F" w:rsidRPr="00942989" w:rsidRDefault="00D4666F" w:rsidP="00D4666F">
            <w:pPr>
              <w:contextualSpacing/>
              <w:jc w:val="center"/>
              <w:rPr>
                <w:sz w:val="24"/>
                <w:szCs w:val="24"/>
                <w:highlight w:val="yellow"/>
              </w:rPr>
            </w:pPr>
            <w:r w:rsidRPr="00942989">
              <w:rPr>
                <w:sz w:val="24"/>
                <w:szCs w:val="24"/>
                <w:highlight w:val="yellow"/>
              </w:rPr>
              <w:t>Random Forest</w:t>
            </w:r>
          </w:p>
        </w:tc>
        <w:tc>
          <w:tcPr>
            <w:tcW w:w="1243" w:type="dxa"/>
            <w:vAlign w:val="center"/>
          </w:tcPr>
          <w:p w14:paraId="46B6A701" w14:textId="3D1816EF" w:rsidR="00D4666F" w:rsidRPr="00942989" w:rsidRDefault="00D4666F" w:rsidP="00D4666F">
            <w:pPr>
              <w:contextualSpacing/>
              <w:jc w:val="center"/>
              <w:rPr>
                <w:sz w:val="24"/>
                <w:szCs w:val="24"/>
                <w:highlight w:val="yellow"/>
              </w:rPr>
            </w:pPr>
            <w:r w:rsidRPr="00942989">
              <w:rPr>
                <w:sz w:val="24"/>
                <w:szCs w:val="24"/>
                <w:highlight w:val="yellow"/>
              </w:rPr>
              <w:t>0.331</w:t>
            </w:r>
          </w:p>
        </w:tc>
        <w:tc>
          <w:tcPr>
            <w:tcW w:w="1243" w:type="dxa"/>
            <w:vAlign w:val="center"/>
          </w:tcPr>
          <w:p w14:paraId="6831BC6F" w14:textId="6034AEBB" w:rsidR="00D4666F" w:rsidRPr="00942989" w:rsidRDefault="00D4666F" w:rsidP="00D4666F">
            <w:pPr>
              <w:contextualSpacing/>
              <w:jc w:val="center"/>
              <w:rPr>
                <w:sz w:val="24"/>
                <w:szCs w:val="24"/>
                <w:highlight w:val="yellow"/>
              </w:rPr>
            </w:pPr>
            <w:r w:rsidRPr="00942989">
              <w:rPr>
                <w:sz w:val="24"/>
                <w:szCs w:val="24"/>
                <w:highlight w:val="yellow"/>
              </w:rPr>
              <w:t>0.364</w:t>
            </w:r>
          </w:p>
        </w:tc>
        <w:tc>
          <w:tcPr>
            <w:tcW w:w="1243" w:type="dxa"/>
          </w:tcPr>
          <w:p w14:paraId="5716DDD1" w14:textId="602028F4" w:rsidR="00D4666F" w:rsidRPr="00942989" w:rsidRDefault="00D4666F" w:rsidP="00D4666F">
            <w:pPr>
              <w:contextualSpacing/>
              <w:jc w:val="center"/>
              <w:rPr>
                <w:sz w:val="24"/>
                <w:szCs w:val="24"/>
                <w:highlight w:val="yellow"/>
              </w:rPr>
            </w:pPr>
            <w:r w:rsidRPr="00942989">
              <w:rPr>
                <w:sz w:val="24"/>
                <w:szCs w:val="24"/>
                <w:highlight w:val="yellow"/>
              </w:rPr>
              <w:t>0.808</w:t>
            </w:r>
          </w:p>
        </w:tc>
        <w:tc>
          <w:tcPr>
            <w:tcW w:w="1243" w:type="dxa"/>
            <w:vAlign w:val="center"/>
          </w:tcPr>
          <w:p w14:paraId="23487F8E" w14:textId="4CCFFD7E" w:rsidR="00D4666F" w:rsidRPr="00942989" w:rsidRDefault="00D4666F" w:rsidP="00D4666F">
            <w:pPr>
              <w:contextualSpacing/>
              <w:jc w:val="center"/>
              <w:rPr>
                <w:sz w:val="24"/>
                <w:szCs w:val="24"/>
                <w:highlight w:val="yellow"/>
              </w:rPr>
            </w:pPr>
            <w:r w:rsidRPr="00942989">
              <w:rPr>
                <w:sz w:val="24"/>
                <w:szCs w:val="24"/>
                <w:highlight w:val="yellow"/>
              </w:rPr>
              <w:t>0.455</w:t>
            </w:r>
          </w:p>
        </w:tc>
        <w:tc>
          <w:tcPr>
            <w:tcW w:w="1243" w:type="dxa"/>
          </w:tcPr>
          <w:p w14:paraId="2F524241" w14:textId="623CB758" w:rsidR="00D4666F" w:rsidRPr="00942989" w:rsidRDefault="00D4666F" w:rsidP="00D4666F">
            <w:pPr>
              <w:contextualSpacing/>
              <w:jc w:val="center"/>
              <w:rPr>
                <w:sz w:val="24"/>
                <w:szCs w:val="24"/>
                <w:highlight w:val="yellow"/>
              </w:rPr>
            </w:pPr>
            <w:r w:rsidRPr="00942989">
              <w:rPr>
                <w:sz w:val="24"/>
                <w:szCs w:val="24"/>
                <w:highlight w:val="yellow"/>
              </w:rPr>
              <w:t>0.696</w:t>
            </w:r>
          </w:p>
        </w:tc>
        <w:tc>
          <w:tcPr>
            <w:tcW w:w="1243" w:type="dxa"/>
            <w:vAlign w:val="center"/>
          </w:tcPr>
          <w:p w14:paraId="01C47F06" w14:textId="4E528C60" w:rsidR="00D4666F" w:rsidRPr="00942989" w:rsidRDefault="00D4666F" w:rsidP="00D4666F">
            <w:pPr>
              <w:contextualSpacing/>
              <w:jc w:val="center"/>
              <w:rPr>
                <w:sz w:val="24"/>
                <w:szCs w:val="24"/>
                <w:highlight w:val="yellow"/>
              </w:rPr>
            </w:pPr>
            <w:r w:rsidRPr="00942989">
              <w:rPr>
                <w:sz w:val="24"/>
                <w:szCs w:val="24"/>
                <w:highlight w:val="yellow"/>
              </w:rPr>
              <w:t>0.636</w:t>
            </w:r>
          </w:p>
        </w:tc>
      </w:tr>
      <w:tr w:rsidR="00D4666F" w:rsidRPr="004F0ECD" w14:paraId="111E2CC9" w14:textId="77777777" w:rsidTr="00D4666F">
        <w:tc>
          <w:tcPr>
            <w:tcW w:w="2576" w:type="dxa"/>
            <w:vAlign w:val="center"/>
          </w:tcPr>
          <w:p w14:paraId="2A6FA3DA" w14:textId="3705C518" w:rsidR="00D4666F" w:rsidRPr="004F0ECD" w:rsidRDefault="00D4666F" w:rsidP="00D4666F">
            <w:pPr>
              <w:contextualSpacing/>
              <w:jc w:val="center"/>
              <w:rPr>
                <w:sz w:val="24"/>
                <w:szCs w:val="24"/>
              </w:rPr>
            </w:pPr>
            <w:r w:rsidRPr="004F0ECD">
              <w:rPr>
                <w:sz w:val="24"/>
                <w:szCs w:val="24"/>
              </w:rPr>
              <w:t>Random Tree</w:t>
            </w:r>
          </w:p>
        </w:tc>
        <w:tc>
          <w:tcPr>
            <w:tcW w:w="1243" w:type="dxa"/>
            <w:vAlign w:val="center"/>
          </w:tcPr>
          <w:p w14:paraId="17EDB7FE" w14:textId="7366F937" w:rsidR="00D4666F" w:rsidRPr="004F0ECD" w:rsidRDefault="00D4666F" w:rsidP="00D4666F">
            <w:pPr>
              <w:contextualSpacing/>
              <w:jc w:val="center"/>
              <w:rPr>
                <w:sz w:val="24"/>
                <w:szCs w:val="24"/>
              </w:rPr>
            </w:pPr>
            <w:r w:rsidRPr="004F0ECD">
              <w:rPr>
                <w:sz w:val="24"/>
                <w:szCs w:val="24"/>
              </w:rPr>
              <w:t>0.445</w:t>
            </w:r>
          </w:p>
        </w:tc>
        <w:tc>
          <w:tcPr>
            <w:tcW w:w="1243" w:type="dxa"/>
            <w:vAlign w:val="center"/>
          </w:tcPr>
          <w:p w14:paraId="15B83DEE" w14:textId="5073A878" w:rsidR="00D4666F" w:rsidRPr="004F0ECD" w:rsidRDefault="00D4666F" w:rsidP="00D4666F">
            <w:pPr>
              <w:contextualSpacing/>
              <w:jc w:val="center"/>
              <w:rPr>
                <w:sz w:val="24"/>
                <w:szCs w:val="24"/>
              </w:rPr>
            </w:pPr>
            <w:r w:rsidRPr="004F0ECD">
              <w:rPr>
                <w:sz w:val="24"/>
                <w:szCs w:val="24"/>
              </w:rPr>
              <w:t>0.455</w:t>
            </w:r>
          </w:p>
        </w:tc>
        <w:tc>
          <w:tcPr>
            <w:tcW w:w="1243" w:type="dxa"/>
          </w:tcPr>
          <w:p w14:paraId="582C7ED8" w14:textId="0012D63E" w:rsidR="00D4666F" w:rsidRPr="004F0ECD" w:rsidRDefault="00D4666F" w:rsidP="00D4666F">
            <w:pPr>
              <w:contextualSpacing/>
              <w:jc w:val="center"/>
              <w:rPr>
                <w:b/>
                <w:bCs/>
                <w:sz w:val="24"/>
                <w:szCs w:val="24"/>
              </w:rPr>
            </w:pPr>
            <w:r w:rsidRPr="004F0ECD">
              <w:rPr>
                <w:sz w:val="24"/>
                <w:szCs w:val="24"/>
              </w:rPr>
              <w:t>0.723</w:t>
            </w:r>
          </w:p>
        </w:tc>
        <w:tc>
          <w:tcPr>
            <w:tcW w:w="1243" w:type="dxa"/>
            <w:vAlign w:val="center"/>
          </w:tcPr>
          <w:p w14:paraId="3E0B04D4" w14:textId="6DB1C969" w:rsidR="00D4666F" w:rsidRPr="004F0ECD" w:rsidRDefault="00D4666F" w:rsidP="00D4666F">
            <w:pPr>
              <w:contextualSpacing/>
              <w:jc w:val="center"/>
              <w:rPr>
                <w:sz w:val="24"/>
                <w:szCs w:val="24"/>
              </w:rPr>
            </w:pPr>
            <w:r w:rsidRPr="004F0ECD">
              <w:rPr>
                <w:sz w:val="24"/>
                <w:szCs w:val="24"/>
              </w:rPr>
              <w:t>0.455</w:t>
            </w:r>
          </w:p>
        </w:tc>
        <w:tc>
          <w:tcPr>
            <w:tcW w:w="1243" w:type="dxa"/>
          </w:tcPr>
          <w:p w14:paraId="47C5031F" w14:textId="5888A686" w:rsidR="00D4666F" w:rsidRPr="004F0ECD" w:rsidRDefault="00D4666F" w:rsidP="00D4666F">
            <w:pPr>
              <w:contextualSpacing/>
              <w:jc w:val="center"/>
              <w:rPr>
                <w:sz w:val="24"/>
                <w:szCs w:val="24"/>
              </w:rPr>
            </w:pPr>
            <w:r w:rsidRPr="004F0ECD">
              <w:rPr>
                <w:b/>
                <w:bCs/>
                <w:sz w:val="24"/>
                <w:szCs w:val="24"/>
              </w:rPr>
              <w:t>0.818</w:t>
            </w:r>
          </w:p>
        </w:tc>
        <w:tc>
          <w:tcPr>
            <w:tcW w:w="1243" w:type="dxa"/>
            <w:vAlign w:val="center"/>
          </w:tcPr>
          <w:p w14:paraId="6C158863" w14:textId="0D694105" w:rsidR="00D4666F" w:rsidRPr="004F0ECD" w:rsidRDefault="00D4666F" w:rsidP="00D4666F">
            <w:pPr>
              <w:contextualSpacing/>
              <w:jc w:val="center"/>
              <w:rPr>
                <w:sz w:val="24"/>
                <w:szCs w:val="24"/>
              </w:rPr>
            </w:pPr>
            <w:r w:rsidRPr="004F0ECD">
              <w:rPr>
                <w:sz w:val="24"/>
                <w:szCs w:val="24"/>
              </w:rPr>
              <w:t>0.538</w:t>
            </w:r>
          </w:p>
        </w:tc>
      </w:tr>
    </w:tbl>
    <w:p w14:paraId="3F35A347" w14:textId="07C5C02D" w:rsidR="008C13FC" w:rsidRPr="004F0ECD" w:rsidRDefault="008C13FC" w:rsidP="004F0ECD">
      <w:pPr>
        <w:contextualSpacing/>
        <w:rPr>
          <w:sz w:val="24"/>
          <w:szCs w:val="24"/>
        </w:rPr>
      </w:pPr>
    </w:p>
    <w:p w14:paraId="1AEAEECE" w14:textId="49CDC78E" w:rsidR="00757632" w:rsidRDefault="003E4951" w:rsidP="003B5BAC">
      <w:pPr>
        <w:contextualSpacing/>
        <w:rPr>
          <w:b/>
          <w:bCs/>
          <w:sz w:val="24"/>
          <w:szCs w:val="24"/>
        </w:rPr>
      </w:pPr>
      <w:r w:rsidRPr="003B5BAC">
        <w:rPr>
          <w:b/>
          <w:bCs/>
          <w:sz w:val="24"/>
          <w:szCs w:val="24"/>
        </w:rPr>
        <w:t>Discussion</w:t>
      </w:r>
      <w:r w:rsidR="003B5BAC" w:rsidRPr="003B5BAC">
        <w:rPr>
          <w:b/>
          <w:bCs/>
          <w:sz w:val="24"/>
          <w:szCs w:val="24"/>
        </w:rPr>
        <w:t xml:space="preserve"> of </w:t>
      </w:r>
      <w:r w:rsidR="00757632" w:rsidRPr="003B5BAC">
        <w:rPr>
          <w:b/>
          <w:bCs/>
          <w:sz w:val="24"/>
          <w:szCs w:val="24"/>
        </w:rPr>
        <w:t>Technical Results</w:t>
      </w:r>
    </w:p>
    <w:p w14:paraId="766D7A22" w14:textId="77777777" w:rsidR="003B5BAC" w:rsidRPr="003B5BAC" w:rsidRDefault="003B5BAC" w:rsidP="003B5BAC">
      <w:pPr>
        <w:contextualSpacing/>
        <w:rPr>
          <w:sz w:val="24"/>
          <w:szCs w:val="24"/>
        </w:rPr>
      </w:pPr>
    </w:p>
    <w:p w14:paraId="71D0D1A0" w14:textId="0CF0BFF1" w:rsidR="00D045E8" w:rsidRPr="004F0ECD" w:rsidRDefault="00B052D2" w:rsidP="00A169EE">
      <w:pPr>
        <w:contextualSpacing/>
        <w:rPr>
          <w:sz w:val="24"/>
          <w:szCs w:val="24"/>
        </w:rPr>
      </w:pPr>
      <w:r w:rsidRPr="004F0ECD">
        <w:rPr>
          <w:sz w:val="24"/>
          <w:szCs w:val="24"/>
        </w:rPr>
        <w:t xml:space="preserve">From an engineering standpoint, our methodology presents a more thorough exploration through both the solution space associated with each </w:t>
      </w:r>
      <w:r w:rsidR="00A30039" w:rsidRPr="004F0ECD">
        <w:rPr>
          <w:sz w:val="24"/>
          <w:szCs w:val="24"/>
        </w:rPr>
        <w:t xml:space="preserve">research question as well as the capability to efficiently investigate multiple research questions.  </w:t>
      </w:r>
      <w:r w:rsidR="00D045E8" w:rsidRPr="004F0ECD">
        <w:rPr>
          <w:sz w:val="24"/>
          <w:szCs w:val="24"/>
        </w:rPr>
        <w:t xml:space="preserve">Whereas the traditional methodology would have arrived at one or two of these models, our framework allows us a </w:t>
      </w:r>
      <w:r w:rsidRPr="004F0ECD">
        <w:rPr>
          <w:sz w:val="24"/>
          <w:szCs w:val="24"/>
        </w:rPr>
        <w:t xml:space="preserve">much </w:t>
      </w:r>
      <w:r w:rsidR="00D045E8" w:rsidRPr="004F0ECD">
        <w:rPr>
          <w:sz w:val="24"/>
          <w:szCs w:val="24"/>
        </w:rPr>
        <w:t xml:space="preserve">broader view of the landscape from which we can select the maximum </w:t>
      </w:r>
      <w:r w:rsidRPr="004F0ECD">
        <w:rPr>
          <w:sz w:val="24"/>
          <w:szCs w:val="24"/>
        </w:rPr>
        <w:t xml:space="preserve">weighted </w:t>
      </w:r>
      <w:r w:rsidR="00D045E8" w:rsidRPr="004F0ECD">
        <w:rPr>
          <w:sz w:val="24"/>
          <w:szCs w:val="24"/>
        </w:rPr>
        <w:t xml:space="preserve">f-measure.  </w:t>
      </w:r>
      <w:r w:rsidR="00363B22" w:rsidRPr="004F0ECD">
        <w:rPr>
          <w:sz w:val="24"/>
          <w:szCs w:val="24"/>
        </w:rPr>
        <w:t>Through this broader view, we see</w:t>
      </w:r>
      <w:r w:rsidR="00334535" w:rsidRPr="004F0ECD">
        <w:rPr>
          <w:sz w:val="24"/>
          <w:szCs w:val="24"/>
        </w:rPr>
        <w:t xml:space="preserve"> some</w:t>
      </w:r>
      <w:r w:rsidR="00363B22" w:rsidRPr="004F0ECD">
        <w:rPr>
          <w:sz w:val="24"/>
          <w:szCs w:val="24"/>
        </w:rPr>
        <w:t xml:space="preserve"> models with tested f-measure </w:t>
      </w:r>
      <w:r w:rsidR="00334535" w:rsidRPr="004F0ECD">
        <w:rPr>
          <w:sz w:val="24"/>
          <w:szCs w:val="24"/>
        </w:rPr>
        <w:t xml:space="preserve">approximately equal to those in previous studies, potentially confirming their results.  Results also </w:t>
      </w:r>
      <w:r w:rsidR="008C13FC" w:rsidRPr="004F0ECD">
        <w:rPr>
          <w:sz w:val="24"/>
          <w:szCs w:val="24"/>
        </w:rPr>
        <w:t xml:space="preserve">show </w:t>
      </w:r>
      <w:r w:rsidR="00334535" w:rsidRPr="004F0ECD">
        <w:rPr>
          <w:sz w:val="24"/>
          <w:szCs w:val="24"/>
        </w:rPr>
        <w:t xml:space="preserve">some models achieve higher f-measure, sometimes using the same algorithm as previous studies but trained with a different feature set.  </w:t>
      </w:r>
      <w:r w:rsidR="00D045E8" w:rsidRPr="004F0ECD">
        <w:rPr>
          <w:sz w:val="24"/>
          <w:szCs w:val="24"/>
        </w:rPr>
        <w:t>In this case, the maximum was observed by multiple models which presents us the opportunity to consider other metrics as well as generate additional research questions that may explore why different feature sets resulted in high accuracy.</w:t>
      </w:r>
      <w:r w:rsidR="00AA7804" w:rsidRPr="004F0ECD">
        <w:rPr>
          <w:sz w:val="24"/>
          <w:szCs w:val="24"/>
        </w:rPr>
        <w:t xml:space="preserve">  </w:t>
      </w:r>
      <w:r w:rsidR="0048261F" w:rsidRPr="004F0ECD">
        <w:rPr>
          <w:sz w:val="24"/>
          <w:szCs w:val="24"/>
        </w:rPr>
        <w:t xml:space="preserve">Further experimentation may explore the effect changing various hyper-parameters has on </w:t>
      </w:r>
      <w:r w:rsidR="006B060E" w:rsidRPr="004F0ECD">
        <w:rPr>
          <w:sz w:val="24"/>
          <w:szCs w:val="24"/>
        </w:rPr>
        <w:t xml:space="preserve">improving the performance of some algorithms, such as altering the number of hidden layers of the artificial neural network.  Stepping back to take in a more abstract view of these results leads to additional questions relating to model performance relative to feature subset, in some cases decreasing substantially.  </w:t>
      </w:r>
      <w:r w:rsidR="00AA7804" w:rsidRPr="004F0ECD">
        <w:rPr>
          <w:sz w:val="24"/>
          <w:szCs w:val="24"/>
        </w:rPr>
        <w:t xml:space="preserve">This </w:t>
      </w:r>
      <w:r w:rsidR="006B060E" w:rsidRPr="004F0ECD">
        <w:rPr>
          <w:sz w:val="24"/>
          <w:szCs w:val="24"/>
        </w:rPr>
        <w:t xml:space="preserve">comparative </w:t>
      </w:r>
      <w:r w:rsidR="00AA7804" w:rsidRPr="004F0ECD">
        <w:rPr>
          <w:sz w:val="24"/>
          <w:szCs w:val="24"/>
        </w:rPr>
        <w:t>meta-analysis is further expanded on by the opportunity to efficiently investigate parallel research questions</w:t>
      </w:r>
      <w:r w:rsidR="008944E5" w:rsidRPr="004F0ECD">
        <w:rPr>
          <w:sz w:val="24"/>
          <w:szCs w:val="24"/>
        </w:rPr>
        <w:t xml:space="preserve"> (right and left frontal lobe epilepsy)</w:t>
      </w:r>
      <w:r w:rsidR="00AA7804" w:rsidRPr="004F0ECD">
        <w:rPr>
          <w:sz w:val="24"/>
          <w:szCs w:val="24"/>
        </w:rPr>
        <w:t xml:space="preserve"> </w:t>
      </w:r>
      <w:r w:rsidR="00B60356" w:rsidRPr="004F0ECD">
        <w:rPr>
          <w:sz w:val="24"/>
          <w:szCs w:val="24"/>
        </w:rPr>
        <w:t>and</w:t>
      </w:r>
      <w:r w:rsidR="00AA7804" w:rsidRPr="004F0ECD">
        <w:rPr>
          <w:sz w:val="24"/>
          <w:szCs w:val="24"/>
        </w:rPr>
        <w:t xml:space="preserve"> comparing the results </w:t>
      </w:r>
      <w:r w:rsidR="00B60356" w:rsidRPr="004F0ECD">
        <w:rPr>
          <w:sz w:val="24"/>
          <w:szCs w:val="24"/>
        </w:rPr>
        <w:t>from</w:t>
      </w:r>
      <w:r w:rsidR="00AA7804" w:rsidRPr="004F0ECD">
        <w:rPr>
          <w:sz w:val="24"/>
          <w:szCs w:val="24"/>
        </w:rPr>
        <w:t xml:space="preserve"> the same algorithms and feature sets.  </w:t>
      </w:r>
      <w:r w:rsidR="000232FE" w:rsidRPr="004F0ECD">
        <w:rPr>
          <w:sz w:val="24"/>
          <w:szCs w:val="24"/>
        </w:rPr>
        <w:t xml:space="preserve">We were also afforded the opportunity to efficiently explore another research track in tandem by reusing the same data set, resulting in the investigation into the possible relationship between coherence features and focal epilepsy.  </w:t>
      </w:r>
      <w:r w:rsidR="00D045E8" w:rsidRPr="004F0ECD">
        <w:rPr>
          <w:sz w:val="24"/>
          <w:szCs w:val="24"/>
        </w:rPr>
        <w:t xml:space="preserve">  </w:t>
      </w:r>
    </w:p>
    <w:p w14:paraId="172A4A67" w14:textId="77777777" w:rsidR="008C13FC" w:rsidRPr="004F0ECD" w:rsidRDefault="008C13FC" w:rsidP="004F0ECD">
      <w:pPr>
        <w:ind w:firstLine="720"/>
        <w:contextualSpacing/>
        <w:rPr>
          <w:sz w:val="24"/>
          <w:szCs w:val="24"/>
        </w:rPr>
      </w:pPr>
    </w:p>
    <w:p w14:paraId="53F95879" w14:textId="4788984D" w:rsidR="00757632" w:rsidRPr="003B5BAC" w:rsidRDefault="003B5BAC" w:rsidP="003B5BAC">
      <w:pPr>
        <w:contextualSpacing/>
        <w:rPr>
          <w:b/>
          <w:bCs/>
          <w:sz w:val="24"/>
          <w:szCs w:val="24"/>
        </w:rPr>
      </w:pPr>
      <w:r w:rsidRPr="003B5BAC">
        <w:rPr>
          <w:b/>
          <w:bCs/>
          <w:sz w:val="24"/>
          <w:szCs w:val="24"/>
        </w:rPr>
        <w:t xml:space="preserve">Discussion of </w:t>
      </w:r>
      <w:r w:rsidR="00757632" w:rsidRPr="003B5BAC">
        <w:rPr>
          <w:b/>
          <w:bCs/>
          <w:sz w:val="24"/>
          <w:szCs w:val="24"/>
        </w:rPr>
        <w:t>Domain Specific Medical Results</w:t>
      </w:r>
    </w:p>
    <w:p w14:paraId="7531D2CD" w14:textId="77777777" w:rsidR="003B5BAC" w:rsidRPr="004F0ECD" w:rsidRDefault="003B5BAC" w:rsidP="004F0ECD">
      <w:pPr>
        <w:contextualSpacing/>
        <w:jc w:val="center"/>
        <w:rPr>
          <w:sz w:val="24"/>
          <w:szCs w:val="24"/>
        </w:rPr>
      </w:pPr>
    </w:p>
    <w:p w14:paraId="105D50C5" w14:textId="66F05E18" w:rsidR="00A169EE" w:rsidRDefault="00A30039" w:rsidP="004F0ECD">
      <w:pPr>
        <w:contextualSpacing/>
        <w:rPr>
          <w:sz w:val="24"/>
          <w:szCs w:val="24"/>
        </w:rPr>
      </w:pPr>
      <w:r w:rsidRPr="004F0ECD">
        <w:rPr>
          <w:sz w:val="24"/>
          <w:szCs w:val="24"/>
        </w:rPr>
        <w:t>From a medical standpoint, our results show an interesting disparity between the metrics achieved to discriminate between focal epilepsy in different brain regions.  This is most easily seen when comparing the results in Tables 1 and 2:  Investigating mirrored hypotheses, left frontal vs right frontal epilepsy, reveals classification of left frontal epilepsy using the defined power spectral features to be the “easier” of the two tasks.</w:t>
      </w:r>
      <w:r w:rsidR="008944E5" w:rsidRPr="004F0ECD">
        <w:rPr>
          <w:sz w:val="24"/>
          <w:szCs w:val="24"/>
        </w:rPr>
        <w:t xml:space="preserve">  This may suggest the underlying neurophysiological characteristics associated with right frontal lobe epilepsy consist of a more complex pattern than that which can be identified by these algorithms and feature sets for left frontal lobe epilepsy.</w:t>
      </w:r>
      <w:r w:rsidR="005C7248" w:rsidRPr="004F0ECD">
        <w:rPr>
          <w:sz w:val="24"/>
          <w:szCs w:val="24"/>
        </w:rPr>
        <w:t xml:space="preserve">  This may imply that focal epilepsy originating from the right frontal lobe may be better characterized by changes in features beyond power spectra.  The nature of these features may provide further insight into the processing and functional structure of the right frontal lobe</w:t>
      </w:r>
      <w:r w:rsidR="00E016C2" w:rsidRPr="004F0ECD">
        <w:rPr>
          <w:sz w:val="24"/>
          <w:szCs w:val="24"/>
        </w:rPr>
        <w:t xml:space="preserve"> and how electrical pathologies such as epilepsy disrupt normal function.</w:t>
      </w:r>
    </w:p>
    <w:p w14:paraId="71D9D139" w14:textId="2BDE75E3" w:rsidR="00EE4935" w:rsidRPr="004F0ECD" w:rsidRDefault="008944E5" w:rsidP="004F0ECD">
      <w:pPr>
        <w:contextualSpacing/>
        <w:rPr>
          <w:sz w:val="24"/>
          <w:szCs w:val="24"/>
        </w:rPr>
      </w:pPr>
      <w:r w:rsidRPr="004F0ECD">
        <w:rPr>
          <w:sz w:val="24"/>
          <w:szCs w:val="24"/>
        </w:rPr>
        <w:t xml:space="preserve">  </w:t>
      </w:r>
    </w:p>
    <w:p w14:paraId="5C34A399" w14:textId="39F6C75C" w:rsidR="003E4951" w:rsidRDefault="00746693" w:rsidP="00A169EE">
      <w:pPr>
        <w:contextualSpacing/>
        <w:rPr>
          <w:sz w:val="24"/>
          <w:szCs w:val="24"/>
        </w:rPr>
      </w:pPr>
      <w:r w:rsidRPr="004F0ECD">
        <w:rPr>
          <w:sz w:val="24"/>
          <w:szCs w:val="24"/>
        </w:rPr>
        <w:t xml:space="preserve">Our results also show greater opportunity for success in such classification tasks with power spectral features over coherence features, although this observation may change with focal epilepsy in other cortical regions.  </w:t>
      </w:r>
      <w:r w:rsidR="007E51E8" w:rsidRPr="004F0ECD">
        <w:rPr>
          <w:sz w:val="24"/>
          <w:szCs w:val="24"/>
        </w:rPr>
        <w:t xml:space="preserve">Further </w:t>
      </w:r>
      <w:r w:rsidR="0068650E" w:rsidRPr="004F0ECD">
        <w:rPr>
          <w:sz w:val="24"/>
          <w:szCs w:val="24"/>
        </w:rPr>
        <w:t>research</w:t>
      </w:r>
      <w:r w:rsidR="007E51E8" w:rsidRPr="004F0ECD">
        <w:rPr>
          <w:sz w:val="24"/>
          <w:szCs w:val="24"/>
        </w:rPr>
        <w:t xml:space="preserve"> is needed with a larger data set</w:t>
      </w:r>
      <w:r w:rsidR="00A30039" w:rsidRPr="004F0ECD">
        <w:rPr>
          <w:sz w:val="24"/>
          <w:szCs w:val="24"/>
        </w:rPr>
        <w:t xml:space="preserve"> </w:t>
      </w:r>
      <w:r w:rsidRPr="004F0ECD">
        <w:rPr>
          <w:sz w:val="24"/>
          <w:szCs w:val="24"/>
        </w:rPr>
        <w:t xml:space="preserve">to confirm </w:t>
      </w:r>
      <w:r w:rsidRPr="004F0ECD">
        <w:rPr>
          <w:sz w:val="24"/>
          <w:szCs w:val="24"/>
        </w:rPr>
        <w:lastRenderedPageBreak/>
        <w:t>this trend.</w:t>
      </w:r>
      <w:r w:rsidR="00EE4935" w:rsidRPr="004F0ECD">
        <w:rPr>
          <w:sz w:val="24"/>
          <w:szCs w:val="24"/>
        </w:rPr>
        <w:t xml:space="preserve">  Spectral coherence was chosen as a feature because of the connectivity exhibited between the temporal lobes and other regions of the brain</w:t>
      </w:r>
      <w:r w:rsidR="001E4F76" w:rsidRPr="004F0ECD">
        <w:rPr>
          <w:sz w:val="24"/>
          <w:szCs w:val="24"/>
        </w:rPr>
        <w:t xml:space="preserve"> (Haneef et al, 2014; Spencer, 2002)</w:t>
      </w:r>
      <w:r w:rsidR="00EE4935" w:rsidRPr="004F0ECD">
        <w:rPr>
          <w:sz w:val="24"/>
          <w:szCs w:val="24"/>
        </w:rPr>
        <w:t xml:space="preserve">.  Previous studies have also explored other methods of quantifying neural or cortical connectivity such as </w:t>
      </w:r>
      <w:r w:rsidR="002C6EA9" w:rsidRPr="004F0ECD">
        <w:rPr>
          <w:sz w:val="24"/>
          <w:szCs w:val="24"/>
        </w:rPr>
        <w:t>transfer entropy</w:t>
      </w:r>
      <w:r w:rsidR="000E6CCC">
        <w:rPr>
          <w:sz w:val="24"/>
          <w:szCs w:val="24"/>
        </w:rPr>
        <w:t xml:space="preserve">, </w:t>
      </w:r>
      <w:r w:rsidR="002C6EA9" w:rsidRPr="004F0ECD">
        <w:rPr>
          <w:sz w:val="24"/>
          <w:szCs w:val="24"/>
        </w:rPr>
        <w:t>directed transfer functions</w:t>
      </w:r>
      <w:r w:rsidR="000E6CCC">
        <w:rPr>
          <w:sz w:val="24"/>
          <w:szCs w:val="24"/>
        </w:rPr>
        <w:t>, and graph theoretic metrics</w:t>
      </w:r>
      <w:r w:rsidR="002C6EA9" w:rsidRPr="004F0ECD">
        <w:rPr>
          <w:sz w:val="24"/>
          <w:szCs w:val="24"/>
        </w:rPr>
        <w:t xml:space="preserve"> (Basu et al, 2015; Dai et al, 2012</w:t>
      </w:r>
      <w:r w:rsidR="006A499A" w:rsidRPr="004F0ECD">
        <w:rPr>
          <w:sz w:val="24"/>
          <w:szCs w:val="24"/>
        </w:rPr>
        <w:t>; Ursino et al, 2020</w:t>
      </w:r>
      <w:r w:rsidR="000E6CCC">
        <w:rPr>
          <w:sz w:val="24"/>
          <w:szCs w:val="24"/>
        </w:rPr>
        <w:t>; Wu et al, 2018</w:t>
      </w:r>
      <w:r w:rsidR="002C6EA9" w:rsidRPr="004F0ECD">
        <w:rPr>
          <w:sz w:val="24"/>
          <w:szCs w:val="24"/>
        </w:rPr>
        <w:t xml:space="preserve">).  </w:t>
      </w:r>
      <w:r w:rsidR="006D0919">
        <w:rPr>
          <w:sz w:val="24"/>
          <w:szCs w:val="24"/>
        </w:rPr>
        <w:t xml:space="preserve">Mirroring the limited success seen in those studies, </w:t>
      </w:r>
      <w:r w:rsidR="00EE4935" w:rsidRPr="004F0ECD">
        <w:rPr>
          <w:sz w:val="24"/>
          <w:szCs w:val="24"/>
        </w:rPr>
        <w:t xml:space="preserve">our results suggest further research is needed to explore these different metrics for connectivity in combination or refined, </w:t>
      </w:r>
      <w:r w:rsidR="006D0919">
        <w:rPr>
          <w:sz w:val="24"/>
          <w:szCs w:val="24"/>
        </w:rPr>
        <w:t xml:space="preserve">perhaps with </w:t>
      </w:r>
      <w:r w:rsidR="00EE4935" w:rsidRPr="004F0ECD">
        <w:rPr>
          <w:sz w:val="24"/>
          <w:szCs w:val="24"/>
        </w:rPr>
        <w:t>more narrowly defined coherence metrics than used here.</w:t>
      </w:r>
      <w:r w:rsidR="0068650E" w:rsidRPr="004F0ECD">
        <w:rPr>
          <w:sz w:val="24"/>
          <w:szCs w:val="24"/>
        </w:rPr>
        <w:t xml:space="preserve">  Our results clearly show the need to explore feature subsets to train multiple machine learning models for testing as a subset may lead to </w:t>
      </w:r>
      <w:r w:rsidR="00EB70F0" w:rsidRPr="004F0ECD">
        <w:rPr>
          <w:sz w:val="24"/>
          <w:szCs w:val="24"/>
        </w:rPr>
        <w:t xml:space="preserve">higher performance than the complete feature set.  </w:t>
      </w:r>
      <w:r w:rsidR="00EE4935" w:rsidRPr="004F0ECD">
        <w:rPr>
          <w:sz w:val="24"/>
          <w:szCs w:val="24"/>
        </w:rPr>
        <w:t xml:space="preserve"> </w:t>
      </w:r>
    </w:p>
    <w:p w14:paraId="16BB17B8" w14:textId="5B68BD57" w:rsidR="00AA3316" w:rsidRPr="004F0ECD" w:rsidRDefault="00EE4935" w:rsidP="003E4951">
      <w:pPr>
        <w:contextualSpacing/>
        <w:rPr>
          <w:sz w:val="24"/>
          <w:szCs w:val="24"/>
        </w:rPr>
      </w:pPr>
      <w:r w:rsidRPr="004F0ECD">
        <w:rPr>
          <w:sz w:val="24"/>
          <w:szCs w:val="24"/>
        </w:rPr>
        <w:t xml:space="preserve"> </w:t>
      </w:r>
      <w:r w:rsidR="00A30039" w:rsidRPr="004F0ECD">
        <w:rPr>
          <w:sz w:val="24"/>
          <w:szCs w:val="24"/>
        </w:rPr>
        <w:t xml:space="preserve"> </w:t>
      </w:r>
    </w:p>
    <w:p w14:paraId="1914E964" w14:textId="2E56B854" w:rsidR="00AA3316" w:rsidRDefault="00A75234" w:rsidP="00CB6D17">
      <w:pPr>
        <w:contextualSpacing/>
        <w:rPr>
          <w:b/>
          <w:bCs/>
          <w:sz w:val="24"/>
          <w:szCs w:val="24"/>
        </w:rPr>
      </w:pPr>
      <w:r w:rsidRPr="00CB6D17">
        <w:rPr>
          <w:b/>
          <w:bCs/>
          <w:sz w:val="24"/>
          <w:szCs w:val="24"/>
        </w:rPr>
        <w:t>C</w:t>
      </w:r>
      <w:r w:rsidR="003E4951">
        <w:rPr>
          <w:b/>
          <w:bCs/>
          <w:sz w:val="24"/>
          <w:szCs w:val="24"/>
        </w:rPr>
        <w:t>onclusions</w:t>
      </w:r>
    </w:p>
    <w:p w14:paraId="4FEA40C9" w14:textId="77777777" w:rsidR="00A169EE" w:rsidRPr="00CB6D17" w:rsidRDefault="00A169EE" w:rsidP="00CB6D17">
      <w:pPr>
        <w:contextualSpacing/>
        <w:rPr>
          <w:b/>
          <w:bCs/>
          <w:sz w:val="24"/>
          <w:szCs w:val="24"/>
        </w:rPr>
      </w:pPr>
    </w:p>
    <w:p w14:paraId="0CDD5AAF" w14:textId="10942942" w:rsidR="00AA3316" w:rsidRPr="004F0ECD" w:rsidRDefault="0078774D" w:rsidP="005B1DAC">
      <w:pPr>
        <w:contextualSpacing/>
        <w:rPr>
          <w:sz w:val="24"/>
          <w:szCs w:val="24"/>
        </w:rPr>
      </w:pPr>
      <w:r w:rsidRPr="004F0ECD">
        <w:rPr>
          <w:sz w:val="24"/>
          <w:szCs w:val="24"/>
        </w:rPr>
        <w:t>In this study, we employed a previously published framework for the development of machine learning solutions conducted in the context of a medical case study.</w:t>
      </w:r>
      <w:r w:rsidR="00363B22" w:rsidRPr="004F0ECD">
        <w:rPr>
          <w:sz w:val="24"/>
          <w:szCs w:val="24"/>
        </w:rPr>
        <w:t xml:space="preserve">  Using this </w:t>
      </w:r>
      <w:r w:rsidR="00E564DF" w:rsidRPr="004F0ECD">
        <w:rPr>
          <w:sz w:val="24"/>
          <w:szCs w:val="24"/>
        </w:rPr>
        <w:t xml:space="preserve">methodology to embrace the machine learning paradigm more fully, we were able to efficiently explore both the </w:t>
      </w:r>
      <w:r w:rsidR="000E7E6A" w:rsidRPr="004F0ECD">
        <w:rPr>
          <w:sz w:val="24"/>
          <w:szCs w:val="24"/>
        </w:rPr>
        <w:t xml:space="preserve">problem and </w:t>
      </w:r>
      <w:r w:rsidR="00E564DF" w:rsidRPr="004F0ECD">
        <w:rPr>
          <w:sz w:val="24"/>
          <w:szCs w:val="24"/>
        </w:rPr>
        <w:t>solution</w:t>
      </w:r>
      <w:r w:rsidR="000E7E6A" w:rsidRPr="004F0ECD">
        <w:rPr>
          <w:sz w:val="24"/>
          <w:szCs w:val="24"/>
        </w:rPr>
        <w:t xml:space="preserve"> spaces within the case study’s domain.  </w:t>
      </w:r>
      <w:r w:rsidR="00AA3316" w:rsidRPr="004F0ECD">
        <w:rPr>
          <w:sz w:val="24"/>
          <w:szCs w:val="24"/>
        </w:rPr>
        <w:t>Implementation of the composite layer allowed for empirical identification of algorithm-feature set pairings with higher performance metrics</w:t>
      </w:r>
      <w:r w:rsidRPr="004F0ECD">
        <w:rPr>
          <w:sz w:val="24"/>
          <w:szCs w:val="24"/>
        </w:rPr>
        <w:t xml:space="preserve"> </w:t>
      </w:r>
      <w:r w:rsidR="00AA3316" w:rsidRPr="004F0ECD">
        <w:rPr>
          <w:sz w:val="24"/>
          <w:szCs w:val="24"/>
        </w:rPr>
        <w:t xml:space="preserve">than seen in previous studies.  Implementation of the control layer in combination of the composite layer greatly improved the scope of </w:t>
      </w:r>
      <w:r w:rsidR="005F74E1" w:rsidRPr="004F0ECD">
        <w:rPr>
          <w:sz w:val="24"/>
          <w:szCs w:val="24"/>
        </w:rPr>
        <w:t>our</w:t>
      </w:r>
      <w:r w:rsidR="00AA3316" w:rsidRPr="004F0ECD">
        <w:rPr>
          <w:sz w:val="24"/>
          <w:szCs w:val="24"/>
        </w:rPr>
        <w:t xml:space="preserve"> work, expanding the potential of the project to explore multiple, related domain-specific questions in rapid succession</w:t>
      </w:r>
      <w:r w:rsidR="005F74E1" w:rsidRPr="004F0ECD">
        <w:rPr>
          <w:sz w:val="24"/>
          <w:szCs w:val="24"/>
        </w:rPr>
        <w:t xml:space="preserve"> through the re-use of data and feature sets</w:t>
      </w:r>
      <w:r w:rsidR="00AA3316" w:rsidRPr="004F0ECD">
        <w:rPr>
          <w:sz w:val="24"/>
          <w:szCs w:val="24"/>
        </w:rPr>
        <w:t xml:space="preserve">.  </w:t>
      </w:r>
    </w:p>
    <w:p w14:paraId="51B0B555" w14:textId="37A02B1C" w:rsidR="009246B3" w:rsidRPr="004F0ECD" w:rsidRDefault="009246B3" w:rsidP="004F0ECD">
      <w:pPr>
        <w:contextualSpacing/>
        <w:rPr>
          <w:sz w:val="24"/>
          <w:szCs w:val="24"/>
        </w:rPr>
      </w:pPr>
    </w:p>
    <w:p w14:paraId="16A2997B" w14:textId="098FA5CE" w:rsidR="007C274F" w:rsidRDefault="007C274F" w:rsidP="00CB6D17">
      <w:pPr>
        <w:contextualSpacing/>
        <w:rPr>
          <w:b/>
          <w:bCs/>
          <w:sz w:val="24"/>
          <w:szCs w:val="24"/>
        </w:rPr>
      </w:pPr>
      <w:r w:rsidRPr="00CB6D17">
        <w:rPr>
          <w:b/>
          <w:bCs/>
          <w:sz w:val="24"/>
          <w:szCs w:val="24"/>
        </w:rPr>
        <w:t>Acknowledgements</w:t>
      </w:r>
    </w:p>
    <w:p w14:paraId="66D894FE" w14:textId="77777777" w:rsidR="000D5E88" w:rsidRPr="00CB6D17" w:rsidRDefault="000D5E88" w:rsidP="00CB6D17">
      <w:pPr>
        <w:contextualSpacing/>
        <w:rPr>
          <w:b/>
          <w:bCs/>
          <w:sz w:val="24"/>
          <w:szCs w:val="24"/>
        </w:rPr>
      </w:pPr>
    </w:p>
    <w:p w14:paraId="43641F5E" w14:textId="06D044A5" w:rsidR="007C274F" w:rsidRPr="004F0ECD" w:rsidRDefault="00897068" w:rsidP="004F0ECD">
      <w:pPr>
        <w:contextualSpacing/>
        <w:rPr>
          <w:sz w:val="24"/>
          <w:szCs w:val="24"/>
        </w:rPr>
      </w:pPr>
      <w:r w:rsidRPr="004F0ECD">
        <w:rPr>
          <w:sz w:val="24"/>
          <w:szCs w:val="24"/>
        </w:rPr>
        <w:t xml:space="preserve">This work was supported by an institutional grant from the University of Alabama at Birmingham.  </w:t>
      </w:r>
      <w:r w:rsidR="007C274F" w:rsidRPr="004F0ECD">
        <w:rPr>
          <w:sz w:val="24"/>
          <w:szCs w:val="24"/>
        </w:rPr>
        <w:t xml:space="preserve">We would </w:t>
      </w:r>
      <w:r w:rsidRPr="004F0ECD">
        <w:rPr>
          <w:sz w:val="24"/>
          <w:szCs w:val="24"/>
        </w:rPr>
        <w:t xml:space="preserve">also </w:t>
      </w:r>
      <w:r w:rsidR="007C274F" w:rsidRPr="004F0ECD">
        <w:rPr>
          <w:sz w:val="24"/>
          <w:szCs w:val="24"/>
        </w:rPr>
        <w:t>like to acknowledge the contributions of Dr. Ismail Mohamed and Jeff Killen in data collection, management, and selection.</w:t>
      </w:r>
    </w:p>
    <w:p w14:paraId="7229E305" w14:textId="77777777" w:rsidR="0050172A" w:rsidRPr="004F0ECD" w:rsidRDefault="0050172A" w:rsidP="004F0ECD">
      <w:pPr>
        <w:contextualSpacing/>
        <w:rPr>
          <w:sz w:val="24"/>
          <w:szCs w:val="24"/>
        </w:rPr>
      </w:pPr>
    </w:p>
    <w:p w14:paraId="060DB65C" w14:textId="5924C625" w:rsidR="00736C4E" w:rsidRDefault="00736C4E" w:rsidP="00CB6D17">
      <w:pPr>
        <w:contextualSpacing/>
        <w:rPr>
          <w:b/>
          <w:bCs/>
          <w:sz w:val="24"/>
          <w:szCs w:val="24"/>
        </w:rPr>
      </w:pPr>
      <w:r w:rsidRPr="00CB6D17">
        <w:rPr>
          <w:b/>
          <w:bCs/>
          <w:sz w:val="24"/>
          <w:szCs w:val="24"/>
        </w:rPr>
        <w:t>References</w:t>
      </w:r>
    </w:p>
    <w:p w14:paraId="72D2518E" w14:textId="77777777" w:rsidR="000D5E88" w:rsidRPr="00CB6D17" w:rsidRDefault="000D5E88" w:rsidP="00CB6D17">
      <w:pPr>
        <w:contextualSpacing/>
        <w:rPr>
          <w:b/>
          <w:bCs/>
          <w:sz w:val="24"/>
          <w:szCs w:val="24"/>
        </w:rPr>
      </w:pPr>
    </w:p>
    <w:p w14:paraId="7F89D6F2" w14:textId="459080B3" w:rsidR="003C2657" w:rsidRPr="004F0ECD" w:rsidRDefault="003C2657" w:rsidP="00115B74">
      <w:pPr>
        <w:pBdr>
          <w:top w:val="nil"/>
          <w:left w:val="nil"/>
          <w:bottom w:val="nil"/>
          <w:right w:val="nil"/>
          <w:between w:val="nil"/>
          <w:bar w:val="nil"/>
        </w:pBdr>
        <w:ind w:left="360" w:hanging="360"/>
        <w:contextualSpacing/>
        <w:rPr>
          <w:color w:val="222222"/>
          <w:sz w:val="24"/>
          <w:szCs w:val="24"/>
          <w:shd w:val="clear" w:color="auto" w:fill="FFFFFF"/>
        </w:rPr>
      </w:pPr>
      <w:r w:rsidRPr="004F0ECD">
        <w:rPr>
          <w:color w:val="222222"/>
          <w:sz w:val="24"/>
          <w:szCs w:val="24"/>
          <w:shd w:val="clear" w:color="auto" w:fill="FFFFFF"/>
        </w:rPr>
        <w:t>Aoe, J., Fukuma, R., Yanagisawa, T., Harada, T., Tanaka, M., Kobayashi, M., ... &amp; Kishima, H. (2019). Automatic diagnosis of neurological diseases using MEG signals with a deep neural network. </w:t>
      </w:r>
      <w:r w:rsidRPr="004F0ECD">
        <w:rPr>
          <w:i/>
          <w:iCs/>
          <w:color w:val="222222"/>
          <w:sz w:val="24"/>
          <w:szCs w:val="24"/>
          <w:shd w:val="clear" w:color="auto" w:fill="FFFFFF"/>
        </w:rPr>
        <w:t>Scientific reports</w:t>
      </w:r>
      <w:r w:rsidRPr="004F0ECD">
        <w:rPr>
          <w:color w:val="222222"/>
          <w:sz w:val="24"/>
          <w:szCs w:val="24"/>
          <w:shd w:val="clear" w:color="auto" w:fill="FFFFFF"/>
        </w:rPr>
        <w:t>, </w:t>
      </w:r>
      <w:r w:rsidRPr="004F0ECD">
        <w:rPr>
          <w:i/>
          <w:iCs/>
          <w:color w:val="222222"/>
          <w:sz w:val="24"/>
          <w:szCs w:val="24"/>
          <w:shd w:val="clear" w:color="auto" w:fill="FFFFFF"/>
        </w:rPr>
        <w:t>9</w:t>
      </w:r>
      <w:r w:rsidRPr="004F0ECD">
        <w:rPr>
          <w:color w:val="222222"/>
          <w:sz w:val="24"/>
          <w:szCs w:val="24"/>
          <w:shd w:val="clear" w:color="auto" w:fill="FFFFFF"/>
        </w:rPr>
        <w:t>(1), 1-9.</w:t>
      </w:r>
    </w:p>
    <w:p w14:paraId="53A61E7B" w14:textId="2FA8AC62" w:rsidR="002C6EA9" w:rsidRPr="004F0ECD" w:rsidRDefault="002C6EA9" w:rsidP="00115B74">
      <w:pPr>
        <w:pBdr>
          <w:top w:val="nil"/>
          <w:left w:val="nil"/>
          <w:bottom w:val="nil"/>
          <w:right w:val="nil"/>
          <w:between w:val="nil"/>
          <w:bar w:val="nil"/>
        </w:pBdr>
        <w:ind w:left="360" w:hanging="360"/>
        <w:contextualSpacing/>
        <w:rPr>
          <w:color w:val="222222"/>
          <w:sz w:val="24"/>
          <w:szCs w:val="24"/>
          <w:shd w:val="clear" w:color="auto" w:fill="FFFFFF"/>
        </w:rPr>
      </w:pPr>
      <w:r w:rsidRPr="004F0ECD">
        <w:rPr>
          <w:color w:val="222222"/>
          <w:sz w:val="24"/>
          <w:szCs w:val="24"/>
          <w:shd w:val="clear" w:color="auto" w:fill="FFFFFF"/>
        </w:rPr>
        <w:t>Basu, I., Kudela, P., Korzeniewska, A., Franaszczuk, P. J., &amp; Anderson, W. S. (2015). A study of the dynamics of seizure propagation across micro domains in the vicinity of the seizure onset zone. </w:t>
      </w:r>
      <w:r w:rsidRPr="004F0ECD">
        <w:rPr>
          <w:i/>
          <w:iCs/>
          <w:color w:val="222222"/>
          <w:sz w:val="24"/>
          <w:szCs w:val="24"/>
          <w:shd w:val="clear" w:color="auto" w:fill="FFFFFF"/>
        </w:rPr>
        <w:t>Journal of neural engineering</w:t>
      </w:r>
      <w:r w:rsidRPr="004F0ECD">
        <w:rPr>
          <w:color w:val="222222"/>
          <w:sz w:val="24"/>
          <w:szCs w:val="24"/>
          <w:shd w:val="clear" w:color="auto" w:fill="FFFFFF"/>
        </w:rPr>
        <w:t>, </w:t>
      </w:r>
      <w:r w:rsidRPr="004F0ECD">
        <w:rPr>
          <w:i/>
          <w:iCs/>
          <w:color w:val="222222"/>
          <w:sz w:val="24"/>
          <w:szCs w:val="24"/>
          <w:shd w:val="clear" w:color="auto" w:fill="FFFFFF"/>
        </w:rPr>
        <w:t>12</w:t>
      </w:r>
      <w:r w:rsidRPr="004F0ECD">
        <w:rPr>
          <w:color w:val="222222"/>
          <w:sz w:val="24"/>
          <w:szCs w:val="24"/>
          <w:shd w:val="clear" w:color="auto" w:fill="FFFFFF"/>
        </w:rPr>
        <w:t>(4), 046016.</w:t>
      </w:r>
    </w:p>
    <w:p w14:paraId="44E5ADD7" w14:textId="7D87390A" w:rsidR="008F1AC9" w:rsidRPr="004F0ECD" w:rsidRDefault="008F1AC9" w:rsidP="00115B74">
      <w:pPr>
        <w:ind w:left="360" w:hanging="360"/>
        <w:contextualSpacing/>
        <w:rPr>
          <w:color w:val="222222"/>
          <w:sz w:val="24"/>
          <w:szCs w:val="24"/>
          <w:shd w:val="clear" w:color="auto" w:fill="FFFFFF"/>
        </w:rPr>
      </w:pPr>
      <w:r w:rsidRPr="004F0ECD">
        <w:rPr>
          <w:color w:val="222222"/>
          <w:sz w:val="24"/>
          <w:szCs w:val="24"/>
          <w:shd w:val="clear" w:color="auto" w:fill="FFFFFF"/>
        </w:rPr>
        <w:t>Bowman, A. D., &amp; Jololian, L. (2021). A conceptual framework for an introductory machine learning course. </w:t>
      </w:r>
      <w:r w:rsidRPr="004F0ECD">
        <w:rPr>
          <w:i/>
          <w:iCs/>
          <w:color w:val="222222"/>
          <w:sz w:val="24"/>
          <w:szCs w:val="24"/>
          <w:shd w:val="clear" w:color="auto" w:fill="FFFFFF"/>
        </w:rPr>
        <w:t>Journal of Computing Sciences in Colleges</w:t>
      </w:r>
      <w:r w:rsidRPr="004F0ECD">
        <w:rPr>
          <w:color w:val="222222"/>
          <w:sz w:val="24"/>
          <w:szCs w:val="24"/>
          <w:shd w:val="clear" w:color="auto" w:fill="FFFFFF"/>
        </w:rPr>
        <w:t>, </w:t>
      </w:r>
      <w:r w:rsidRPr="004F0ECD">
        <w:rPr>
          <w:i/>
          <w:iCs/>
          <w:color w:val="222222"/>
          <w:sz w:val="24"/>
          <w:szCs w:val="24"/>
          <w:shd w:val="clear" w:color="auto" w:fill="FFFFFF"/>
        </w:rPr>
        <w:t>37</w:t>
      </w:r>
      <w:r w:rsidRPr="004F0ECD">
        <w:rPr>
          <w:color w:val="222222"/>
          <w:sz w:val="24"/>
          <w:szCs w:val="24"/>
          <w:shd w:val="clear" w:color="auto" w:fill="FFFFFF"/>
        </w:rPr>
        <w:t>(1), 78-83.</w:t>
      </w:r>
    </w:p>
    <w:p w14:paraId="391F9D2B" w14:textId="2F0BD9E7" w:rsidR="00AA3316" w:rsidRPr="004F0ECD" w:rsidRDefault="008F1AC9" w:rsidP="00115B74">
      <w:pPr>
        <w:ind w:left="360" w:hanging="360"/>
        <w:contextualSpacing/>
        <w:rPr>
          <w:color w:val="222222"/>
          <w:sz w:val="24"/>
          <w:szCs w:val="24"/>
          <w:shd w:val="clear" w:color="auto" w:fill="FFFFFF"/>
        </w:rPr>
      </w:pPr>
      <w:r w:rsidRPr="004F0ECD">
        <w:rPr>
          <w:color w:val="222222"/>
          <w:sz w:val="24"/>
          <w:szCs w:val="24"/>
          <w:shd w:val="clear" w:color="auto" w:fill="FFFFFF"/>
        </w:rPr>
        <w:t>Bowman, A. D., Prabhakar, S. P., &amp; Jololian, L. (2022, March). A Framework for an Automated Development Environment to Support the Data-driven Machine Learning Paradigm. In </w:t>
      </w:r>
      <w:r w:rsidRPr="004F0ECD">
        <w:rPr>
          <w:i/>
          <w:iCs/>
          <w:color w:val="222222"/>
          <w:sz w:val="24"/>
          <w:szCs w:val="24"/>
          <w:shd w:val="clear" w:color="auto" w:fill="FFFFFF"/>
        </w:rPr>
        <w:t>SoutheastCon 2022</w:t>
      </w:r>
      <w:r w:rsidRPr="004F0ECD">
        <w:rPr>
          <w:color w:val="222222"/>
          <w:sz w:val="24"/>
          <w:szCs w:val="24"/>
          <w:shd w:val="clear" w:color="auto" w:fill="FFFFFF"/>
        </w:rPr>
        <w:t> (pp. 329-331). IEEE.</w:t>
      </w:r>
    </w:p>
    <w:p w14:paraId="74B34EC7" w14:textId="55E4B720" w:rsidR="002C6EA9" w:rsidRPr="004F0ECD" w:rsidRDefault="002C6EA9" w:rsidP="00115B74">
      <w:pPr>
        <w:ind w:left="360" w:hanging="360"/>
        <w:contextualSpacing/>
        <w:rPr>
          <w:color w:val="222222"/>
          <w:sz w:val="24"/>
          <w:szCs w:val="24"/>
          <w:shd w:val="clear" w:color="auto" w:fill="FFFFFF"/>
        </w:rPr>
      </w:pPr>
      <w:r w:rsidRPr="004F0ECD">
        <w:rPr>
          <w:color w:val="222222"/>
          <w:sz w:val="24"/>
          <w:szCs w:val="24"/>
          <w:shd w:val="clear" w:color="auto" w:fill="FFFFFF"/>
        </w:rPr>
        <w:t>Dai, Y., Zhang, W., Dickens, D. L., &amp; He, B. (2012). Source connectivity analysis from MEG and its application to epilepsy source localization. </w:t>
      </w:r>
      <w:r w:rsidRPr="004F0ECD">
        <w:rPr>
          <w:i/>
          <w:iCs/>
          <w:color w:val="222222"/>
          <w:sz w:val="24"/>
          <w:szCs w:val="24"/>
          <w:shd w:val="clear" w:color="auto" w:fill="FFFFFF"/>
        </w:rPr>
        <w:t>Brain topography</w:t>
      </w:r>
      <w:r w:rsidRPr="004F0ECD">
        <w:rPr>
          <w:color w:val="222222"/>
          <w:sz w:val="24"/>
          <w:szCs w:val="24"/>
          <w:shd w:val="clear" w:color="auto" w:fill="FFFFFF"/>
        </w:rPr>
        <w:t>, </w:t>
      </w:r>
      <w:r w:rsidRPr="004F0ECD">
        <w:rPr>
          <w:i/>
          <w:iCs/>
          <w:color w:val="222222"/>
          <w:sz w:val="24"/>
          <w:szCs w:val="24"/>
          <w:shd w:val="clear" w:color="auto" w:fill="FFFFFF"/>
        </w:rPr>
        <w:t>25</w:t>
      </w:r>
      <w:r w:rsidRPr="004F0ECD">
        <w:rPr>
          <w:color w:val="222222"/>
          <w:sz w:val="24"/>
          <w:szCs w:val="24"/>
          <w:shd w:val="clear" w:color="auto" w:fill="FFFFFF"/>
        </w:rPr>
        <w:t>(2), 157-166.</w:t>
      </w:r>
    </w:p>
    <w:p w14:paraId="3B05B1D9" w14:textId="2DE4E093" w:rsidR="003C2657" w:rsidRPr="004F0ECD" w:rsidRDefault="003C2657" w:rsidP="00115B74">
      <w:pPr>
        <w:pBdr>
          <w:top w:val="nil"/>
          <w:left w:val="nil"/>
          <w:bottom w:val="nil"/>
          <w:right w:val="nil"/>
          <w:between w:val="nil"/>
          <w:bar w:val="nil"/>
        </w:pBdr>
        <w:ind w:left="360" w:hanging="360"/>
        <w:contextualSpacing/>
        <w:rPr>
          <w:rFonts w:eastAsiaTheme="minorEastAsia"/>
          <w:color w:val="222222"/>
          <w:sz w:val="24"/>
          <w:szCs w:val="24"/>
          <w:shd w:val="clear" w:color="auto" w:fill="FFFFFF"/>
        </w:rPr>
      </w:pPr>
      <w:r w:rsidRPr="004F0ECD">
        <w:rPr>
          <w:rFonts w:eastAsiaTheme="minorEastAsia"/>
          <w:color w:val="222222"/>
          <w:sz w:val="24"/>
          <w:szCs w:val="24"/>
          <w:shd w:val="clear" w:color="auto" w:fill="FFFFFF"/>
        </w:rPr>
        <w:lastRenderedPageBreak/>
        <w:t>Guo, J., Yang, K., Liu, H., Yin, C., Xiang, J., Li, H., ... &amp; Gao, Y. (2018). A stacked sparse autoencoder-based detector for automatic identification of neuromagnetic high frequency oscillations in epilepsy. </w:t>
      </w:r>
      <w:r w:rsidRPr="004F0ECD">
        <w:rPr>
          <w:rFonts w:eastAsiaTheme="minorEastAsia"/>
          <w:i/>
          <w:iCs/>
          <w:color w:val="222222"/>
          <w:sz w:val="24"/>
          <w:szCs w:val="24"/>
          <w:shd w:val="clear" w:color="auto" w:fill="FFFFFF"/>
        </w:rPr>
        <w:t>IEEE transactions on medical imaging</w:t>
      </w:r>
      <w:r w:rsidRPr="004F0ECD">
        <w:rPr>
          <w:rFonts w:eastAsiaTheme="minorEastAsia"/>
          <w:color w:val="222222"/>
          <w:sz w:val="24"/>
          <w:szCs w:val="24"/>
          <w:shd w:val="clear" w:color="auto" w:fill="FFFFFF"/>
        </w:rPr>
        <w:t>, </w:t>
      </w:r>
      <w:r w:rsidRPr="004F0ECD">
        <w:rPr>
          <w:rFonts w:eastAsiaTheme="minorEastAsia"/>
          <w:i/>
          <w:iCs/>
          <w:color w:val="222222"/>
          <w:sz w:val="24"/>
          <w:szCs w:val="24"/>
          <w:shd w:val="clear" w:color="auto" w:fill="FFFFFF"/>
        </w:rPr>
        <w:t>37</w:t>
      </w:r>
      <w:r w:rsidRPr="004F0ECD">
        <w:rPr>
          <w:rFonts w:eastAsiaTheme="minorEastAsia"/>
          <w:color w:val="222222"/>
          <w:sz w:val="24"/>
          <w:szCs w:val="24"/>
          <w:shd w:val="clear" w:color="auto" w:fill="FFFFFF"/>
        </w:rPr>
        <w:t>(11), 2474-2482.</w:t>
      </w:r>
    </w:p>
    <w:p w14:paraId="40882585" w14:textId="2FDE25D6" w:rsidR="003564C2" w:rsidRPr="004F0ECD" w:rsidRDefault="003564C2" w:rsidP="00115B74">
      <w:pPr>
        <w:pBdr>
          <w:top w:val="nil"/>
          <w:left w:val="nil"/>
          <w:bottom w:val="nil"/>
          <w:right w:val="nil"/>
          <w:between w:val="nil"/>
          <w:bar w:val="nil"/>
        </w:pBdr>
        <w:ind w:left="360" w:hanging="360"/>
        <w:contextualSpacing/>
        <w:rPr>
          <w:rFonts w:eastAsiaTheme="minorEastAsia"/>
          <w:color w:val="222222"/>
          <w:sz w:val="24"/>
          <w:szCs w:val="24"/>
          <w:shd w:val="clear" w:color="auto" w:fill="FFFFFF"/>
        </w:rPr>
      </w:pPr>
      <w:r w:rsidRPr="004F0ECD">
        <w:rPr>
          <w:color w:val="222222"/>
          <w:sz w:val="24"/>
          <w:szCs w:val="24"/>
          <w:shd w:val="clear" w:color="auto" w:fill="FFFFFF"/>
        </w:rPr>
        <w:t>Haneef, Z., Lenartowicz, A., Yeh, H. J., Levin, H. S., Engel Jr, J., &amp; Stern, J. M. (2014). Functional connectivity of hippocampal networks in temporal lobe epilepsy. </w:t>
      </w:r>
      <w:r w:rsidRPr="004F0ECD">
        <w:rPr>
          <w:i/>
          <w:iCs/>
          <w:color w:val="222222"/>
          <w:sz w:val="24"/>
          <w:szCs w:val="24"/>
          <w:shd w:val="clear" w:color="auto" w:fill="FFFFFF"/>
        </w:rPr>
        <w:t>Epilepsia</w:t>
      </w:r>
      <w:r w:rsidRPr="004F0ECD">
        <w:rPr>
          <w:color w:val="222222"/>
          <w:sz w:val="24"/>
          <w:szCs w:val="24"/>
          <w:shd w:val="clear" w:color="auto" w:fill="FFFFFF"/>
        </w:rPr>
        <w:t>, </w:t>
      </w:r>
      <w:r w:rsidRPr="004F0ECD">
        <w:rPr>
          <w:i/>
          <w:iCs/>
          <w:color w:val="222222"/>
          <w:sz w:val="24"/>
          <w:szCs w:val="24"/>
          <w:shd w:val="clear" w:color="auto" w:fill="FFFFFF"/>
        </w:rPr>
        <w:t>55</w:t>
      </w:r>
      <w:r w:rsidRPr="004F0ECD">
        <w:rPr>
          <w:color w:val="222222"/>
          <w:sz w:val="24"/>
          <w:szCs w:val="24"/>
          <w:shd w:val="clear" w:color="auto" w:fill="FFFFFF"/>
        </w:rPr>
        <w:t>(1), 137-145.</w:t>
      </w:r>
    </w:p>
    <w:p w14:paraId="7355C7D0" w14:textId="599FE909" w:rsidR="0066149C" w:rsidRPr="004F0ECD" w:rsidRDefault="0066149C" w:rsidP="004F0ECD">
      <w:pPr>
        <w:pBdr>
          <w:top w:val="nil"/>
          <w:left w:val="nil"/>
          <w:bottom w:val="nil"/>
          <w:right w:val="nil"/>
          <w:between w:val="nil"/>
          <w:bar w:val="nil"/>
        </w:pBdr>
        <w:contextualSpacing/>
        <w:rPr>
          <w:color w:val="222222"/>
          <w:sz w:val="24"/>
          <w:szCs w:val="24"/>
          <w:shd w:val="clear" w:color="auto" w:fill="FFFFFF"/>
        </w:rPr>
      </w:pPr>
      <w:r w:rsidRPr="004F0ECD">
        <w:rPr>
          <w:color w:val="32363A"/>
          <w:sz w:val="24"/>
          <w:szCs w:val="24"/>
          <w:shd w:val="clear" w:color="auto" w:fill="FFFFFF"/>
        </w:rPr>
        <w:t>MATLAB. (2018). </w:t>
      </w:r>
      <w:r w:rsidRPr="004F0ECD">
        <w:rPr>
          <w:i/>
          <w:iCs/>
          <w:color w:val="32363A"/>
          <w:sz w:val="24"/>
          <w:szCs w:val="24"/>
          <w:shd w:val="clear" w:color="auto" w:fill="FFFFFF"/>
        </w:rPr>
        <w:t>9.</w:t>
      </w:r>
      <w:r w:rsidR="00A72DD0" w:rsidRPr="004F0ECD">
        <w:rPr>
          <w:i/>
          <w:iCs/>
          <w:color w:val="32363A"/>
          <w:sz w:val="24"/>
          <w:szCs w:val="24"/>
          <w:shd w:val="clear" w:color="auto" w:fill="FFFFFF"/>
        </w:rPr>
        <w:t>4.0.813654</w:t>
      </w:r>
      <w:r w:rsidRPr="004F0ECD">
        <w:rPr>
          <w:i/>
          <w:iCs/>
          <w:color w:val="32363A"/>
          <w:sz w:val="24"/>
          <w:szCs w:val="24"/>
          <w:shd w:val="clear" w:color="auto" w:fill="FFFFFF"/>
        </w:rPr>
        <w:t xml:space="preserve"> (R201</w:t>
      </w:r>
      <w:r w:rsidR="00A72DD0" w:rsidRPr="004F0ECD">
        <w:rPr>
          <w:i/>
          <w:iCs/>
          <w:color w:val="32363A"/>
          <w:sz w:val="24"/>
          <w:szCs w:val="24"/>
          <w:shd w:val="clear" w:color="auto" w:fill="FFFFFF"/>
        </w:rPr>
        <w:t>8a</w:t>
      </w:r>
      <w:r w:rsidRPr="004F0ECD">
        <w:rPr>
          <w:i/>
          <w:iCs/>
          <w:color w:val="32363A"/>
          <w:sz w:val="24"/>
          <w:szCs w:val="24"/>
          <w:shd w:val="clear" w:color="auto" w:fill="FFFFFF"/>
        </w:rPr>
        <w:t>)</w:t>
      </w:r>
      <w:r w:rsidRPr="004F0ECD">
        <w:rPr>
          <w:color w:val="32363A"/>
          <w:sz w:val="24"/>
          <w:szCs w:val="24"/>
          <w:shd w:val="clear" w:color="auto" w:fill="FFFFFF"/>
        </w:rPr>
        <w:t>. Natick, Massachusetts: The MathWorks Inc.</w:t>
      </w:r>
    </w:p>
    <w:p w14:paraId="4E45337A" w14:textId="3722D76F" w:rsidR="003C2657" w:rsidRPr="004F0ECD" w:rsidRDefault="003C2657" w:rsidP="00115B74">
      <w:pPr>
        <w:pBdr>
          <w:top w:val="nil"/>
          <w:left w:val="nil"/>
          <w:bottom w:val="nil"/>
          <w:right w:val="nil"/>
          <w:between w:val="nil"/>
          <w:bar w:val="nil"/>
        </w:pBdr>
        <w:ind w:left="360" w:hanging="360"/>
        <w:contextualSpacing/>
        <w:rPr>
          <w:color w:val="222222"/>
          <w:sz w:val="24"/>
          <w:szCs w:val="24"/>
          <w:shd w:val="clear" w:color="auto" w:fill="FFFFFF"/>
        </w:rPr>
      </w:pPr>
      <w:r w:rsidRPr="004F0ECD">
        <w:rPr>
          <w:color w:val="222222"/>
          <w:sz w:val="24"/>
          <w:szCs w:val="24"/>
          <w:shd w:val="clear" w:color="auto" w:fill="FFFFFF"/>
        </w:rPr>
        <w:t>Soriano, M. C., Niso, G., Clements, J., Ortín, S., Carrasco, S., Gudín, M., &amp; Pereda, E. (2017). Automated detection of epileptic biomarkers in resting-state interictal MEG data. </w:t>
      </w:r>
      <w:r w:rsidRPr="004F0ECD">
        <w:rPr>
          <w:i/>
          <w:iCs/>
          <w:color w:val="222222"/>
          <w:sz w:val="24"/>
          <w:szCs w:val="24"/>
          <w:shd w:val="clear" w:color="auto" w:fill="FFFFFF"/>
        </w:rPr>
        <w:t>Frontiers in neuroinformatics</w:t>
      </w:r>
      <w:r w:rsidRPr="004F0ECD">
        <w:rPr>
          <w:color w:val="222222"/>
          <w:sz w:val="24"/>
          <w:szCs w:val="24"/>
          <w:shd w:val="clear" w:color="auto" w:fill="FFFFFF"/>
        </w:rPr>
        <w:t>, </w:t>
      </w:r>
      <w:r w:rsidRPr="004F0ECD">
        <w:rPr>
          <w:i/>
          <w:iCs/>
          <w:color w:val="222222"/>
          <w:sz w:val="24"/>
          <w:szCs w:val="24"/>
          <w:shd w:val="clear" w:color="auto" w:fill="FFFFFF"/>
        </w:rPr>
        <w:t>11</w:t>
      </w:r>
      <w:r w:rsidRPr="004F0ECD">
        <w:rPr>
          <w:color w:val="222222"/>
          <w:sz w:val="24"/>
          <w:szCs w:val="24"/>
          <w:shd w:val="clear" w:color="auto" w:fill="FFFFFF"/>
        </w:rPr>
        <w:t>, 43.</w:t>
      </w:r>
    </w:p>
    <w:p w14:paraId="4EAF8AA6" w14:textId="55C3BBB1" w:rsidR="003564C2" w:rsidRPr="004F0ECD" w:rsidRDefault="003564C2" w:rsidP="00115B74">
      <w:pPr>
        <w:pBdr>
          <w:top w:val="nil"/>
          <w:left w:val="nil"/>
          <w:bottom w:val="nil"/>
          <w:right w:val="nil"/>
          <w:between w:val="nil"/>
          <w:bar w:val="nil"/>
        </w:pBdr>
        <w:ind w:left="360" w:hanging="360"/>
        <w:contextualSpacing/>
        <w:rPr>
          <w:color w:val="222222"/>
          <w:sz w:val="24"/>
          <w:szCs w:val="24"/>
          <w:shd w:val="clear" w:color="auto" w:fill="FFFFFF"/>
        </w:rPr>
      </w:pPr>
      <w:r w:rsidRPr="004F0ECD">
        <w:rPr>
          <w:color w:val="222222"/>
          <w:sz w:val="24"/>
          <w:szCs w:val="24"/>
          <w:shd w:val="clear" w:color="auto" w:fill="FFFFFF"/>
        </w:rPr>
        <w:t>Spencer, S. S. (2002). Neural networks in human epilepsy: evidence of and implications for treatment. </w:t>
      </w:r>
      <w:r w:rsidRPr="004F0ECD">
        <w:rPr>
          <w:i/>
          <w:iCs/>
          <w:color w:val="222222"/>
          <w:sz w:val="24"/>
          <w:szCs w:val="24"/>
          <w:shd w:val="clear" w:color="auto" w:fill="FFFFFF"/>
        </w:rPr>
        <w:t>Epilepsia</w:t>
      </w:r>
      <w:r w:rsidRPr="004F0ECD">
        <w:rPr>
          <w:color w:val="222222"/>
          <w:sz w:val="24"/>
          <w:szCs w:val="24"/>
          <w:shd w:val="clear" w:color="auto" w:fill="FFFFFF"/>
        </w:rPr>
        <w:t>, </w:t>
      </w:r>
      <w:r w:rsidRPr="004F0ECD">
        <w:rPr>
          <w:i/>
          <w:iCs/>
          <w:color w:val="222222"/>
          <w:sz w:val="24"/>
          <w:szCs w:val="24"/>
          <w:shd w:val="clear" w:color="auto" w:fill="FFFFFF"/>
        </w:rPr>
        <w:t>43</w:t>
      </w:r>
      <w:r w:rsidRPr="004F0ECD">
        <w:rPr>
          <w:color w:val="222222"/>
          <w:sz w:val="24"/>
          <w:szCs w:val="24"/>
          <w:shd w:val="clear" w:color="auto" w:fill="FFFFFF"/>
        </w:rPr>
        <w:t>(3), 219-227.</w:t>
      </w:r>
    </w:p>
    <w:p w14:paraId="208DA6C8" w14:textId="77777777" w:rsidR="002A0C8C" w:rsidRPr="000E6CCC" w:rsidRDefault="002A0C8C" w:rsidP="00115B74">
      <w:pPr>
        <w:pBdr>
          <w:top w:val="nil"/>
          <w:left w:val="nil"/>
          <w:bottom w:val="nil"/>
          <w:right w:val="nil"/>
          <w:between w:val="nil"/>
          <w:bar w:val="nil"/>
        </w:pBdr>
        <w:ind w:left="360" w:hanging="360"/>
        <w:contextualSpacing/>
        <w:rPr>
          <w:color w:val="222222"/>
          <w:sz w:val="24"/>
          <w:szCs w:val="24"/>
          <w:shd w:val="clear" w:color="auto" w:fill="FFFFFF"/>
        </w:rPr>
      </w:pPr>
      <w:r w:rsidRPr="000E6CCC">
        <w:rPr>
          <w:color w:val="222222"/>
          <w:sz w:val="24"/>
          <w:szCs w:val="24"/>
          <w:shd w:val="clear" w:color="auto" w:fill="FFFFFF"/>
        </w:rPr>
        <w:t>Tadel, F., Baillet, S., Mosher, J. C., Pantazis, D., &amp; Leahy, R. M. (2011). Brainstorm: a user-friendly application for MEG/EEG analysis. </w:t>
      </w:r>
      <w:r w:rsidRPr="000E6CCC">
        <w:rPr>
          <w:i/>
          <w:iCs/>
          <w:color w:val="222222"/>
          <w:sz w:val="24"/>
          <w:szCs w:val="24"/>
          <w:shd w:val="clear" w:color="auto" w:fill="FFFFFF"/>
        </w:rPr>
        <w:t>Computational intelligence and neuroscience</w:t>
      </w:r>
      <w:r w:rsidRPr="000E6CCC">
        <w:rPr>
          <w:color w:val="222222"/>
          <w:sz w:val="24"/>
          <w:szCs w:val="24"/>
          <w:shd w:val="clear" w:color="auto" w:fill="FFFFFF"/>
        </w:rPr>
        <w:t>, </w:t>
      </w:r>
      <w:r w:rsidRPr="000E6CCC">
        <w:rPr>
          <w:i/>
          <w:iCs/>
          <w:color w:val="222222"/>
          <w:sz w:val="24"/>
          <w:szCs w:val="24"/>
          <w:shd w:val="clear" w:color="auto" w:fill="FFFFFF"/>
        </w:rPr>
        <w:t>2011</w:t>
      </w:r>
      <w:r w:rsidRPr="000E6CCC">
        <w:rPr>
          <w:color w:val="222222"/>
          <w:sz w:val="24"/>
          <w:szCs w:val="24"/>
          <w:shd w:val="clear" w:color="auto" w:fill="FFFFFF"/>
        </w:rPr>
        <w:t>.</w:t>
      </w:r>
    </w:p>
    <w:p w14:paraId="1C1E1355" w14:textId="64EEEE83" w:rsidR="00A626F8" w:rsidRPr="000E6CCC" w:rsidRDefault="00A626F8" w:rsidP="00115B74">
      <w:pPr>
        <w:ind w:left="360" w:hanging="360"/>
        <w:contextualSpacing/>
        <w:rPr>
          <w:color w:val="222222"/>
          <w:sz w:val="24"/>
          <w:szCs w:val="24"/>
          <w:shd w:val="clear" w:color="auto" w:fill="FFFFFF"/>
        </w:rPr>
      </w:pPr>
      <w:r w:rsidRPr="000E6CCC">
        <w:rPr>
          <w:color w:val="222222"/>
          <w:sz w:val="24"/>
          <w:szCs w:val="24"/>
          <w:shd w:val="clear" w:color="auto" w:fill="FFFFFF"/>
        </w:rPr>
        <w:t>Witten, I. H., Frank, E., Trigg, L. E., Hall, M. A., Holmes, G., &amp; Cunningham, S. J. (1999). Weka: Practical machine learning tools and techniques with Java implementations.</w:t>
      </w:r>
    </w:p>
    <w:p w14:paraId="3D410A75" w14:textId="4ADF71DF" w:rsidR="006A499A" w:rsidRPr="000E6CCC" w:rsidRDefault="006A499A" w:rsidP="00115B74">
      <w:pPr>
        <w:ind w:left="360" w:hanging="360"/>
        <w:contextualSpacing/>
        <w:rPr>
          <w:color w:val="222222"/>
          <w:sz w:val="24"/>
          <w:szCs w:val="24"/>
          <w:shd w:val="clear" w:color="auto" w:fill="FFFFFF"/>
        </w:rPr>
      </w:pPr>
      <w:r w:rsidRPr="000E6CCC">
        <w:rPr>
          <w:color w:val="222222"/>
          <w:sz w:val="24"/>
          <w:szCs w:val="24"/>
          <w:shd w:val="clear" w:color="auto" w:fill="FFFFFF"/>
        </w:rPr>
        <w:t>Ursino, M., Ricci, G., &amp; Magosso, E. (2020). Transfer entropy as a measure of brain connectivity: A critical analysis with the help of neural mass models. </w:t>
      </w:r>
      <w:r w:rsidRPr="000E6CCC">
        <w:rPr>
          <w:i/>
          <w:iCs/>
          <w:color w:val="222222"/>
          <w:sz w:val="24"/>
          <w:szCs w:val="24"/>
          <w:shd w:val="clear" w:color="auto" w:fill="FFFFFF"/>
        </w:rPr>
        <w:t>Frontiers in computational neuroscience</w:t>
      </w:r>
      <w:r w:rsidRPr="000E6CCC">
        <w:rPr>
          <w:color w:val="222222"/>
          <w:sz w:val="24"/>
          <w:szCs w:val="24"/>
          <w:shd w:val="clear" w:color="auto" w:fill="FFFFFF"/>
        </w:rPr>
        <w:t>, </w:t>
      </w:r>
      <w:r w:rsidRPr="000E6CCC">
        <w:rPr>
          <w:i/>
          <w:iCs/>
          <w:color w:val="222222"/>
          <w:sz w:val="24"/>
          <w:szCs w:val="24"/>
          <w:shd w:val="clear" w:color="auto" w:fill="FFFFFF"/>
        </w:rPr>
        <w:t>14</w:t>
      </w:r>
      <w:r w:rsidRPr="000E6CCC">
        <w:rPr>
          <w:color w:val="222222"/>
          <w:sz w:val="24"/>
          <w:szCs w:val="24"/>
          <w:shd w:val="clear" w:color="auto" w:fill="FFFFFF"/>
        </w:rPr>
        <w:t>, 45.</w:t>
      </w:r>
    </w:p>
    <w:p w14:paraId="7920633B" w14:textId="7D480C0E" w:rsidR="006A499A" w:rsidRPr="000E6CCC" w:rsidRDefault="000E6CCC" w:rsidP="000E6CCC">
      <w:pPr>
        <w:ind w:left="360" w:hanging="360"/>
        <w:contextualSpacing/>
        <w:rPr>
          <w:color w:val="222222"/>
          <w:sz w:val="24"/>
          <w:szCs w:val="24"/>
          <w:shd w:val="clear" w:color="auto" w:fill="FFFFFF"/>
        </w:rPr>
      </w:pPr>
      <w:r w:rsidRPr="000E6CCC">
        <w:rPr>
          <w:color w:val="222222"/>
          <w:sz w:val="24"/>
          <w:szCs w:val="24"/>
          <w:shd w:val="clear" w:color="auto" w:fill="FFFFFF"/>
        </w:rPr>
        <w:t>Wu, T., Chen, D., Chen, Q., Zhang, R., Zhang, W., Li, Y., ... &amp; Zhang, J. (2018). Automatic lateralization of temporal lobe epilepsy based on MEG network features using support vector machines. </w:t>
      </w:r>
      <w:r w:rsidRPr="000E6CCC">
        <w:rPr>
          <w:i/>
          <w:iCs/>
          <w:color w:val="222222"/>
          <w:sz w:val="24"/>
          <w:szCs w:val="24"/>
          <w:shd w:val="clear" w:color="auto" w:fill="FFFFFF"/>
        </w:rPr>
        <w:t>Complexity</w:t>
      </w:r>
      <w:r w:rsidRPr="000E6CCC">
        <w:rPr>
          <w:color w:val="222222"/>
          <w:sz w:val="24"/>
          <w:szCs w:val="24"/>
          <w:shd w:val="clear" w:color="auto" w:fill="FFFFFF"/>
        </w:rPr>
        <w:t>, </w:t>
      </w:r>
      <w:r w:rsidRPr="000E6CCC">
        <w:rPr>
          <w:i/>
          <w:iCs/>
          <w:color w:val="222222"/>
          <w:sz w:val="24"/>
          <w:szCs w:val="24"/>
          <w:shd w:val="clear" w:color="auto" w:fill="FFFFFF"/>
        </w:rPr>
        <w:t>2018</w:t>
      </w:r>
      <w:r w:rsidRPr="000E6CCC">
        <w:rPr>
          <w:color w:val="222222"/>
          <w:sz w:val="24"/>
          <w:szCs w:val="24"/>
          <w:shd w:val="clear" w:color="auto" w:fill="FFFFFF"/>
        </w:rPr>
        <w:t>.</w:t>
      </w:r>
    </w:p>
    <w:p w14:paraId="1018B9D3" w14:textId="1F9D93A5" w:rsidR="006A499A" w:rsidRPr="004F0ECD" w:rsidRDefault="006A499A" w:rsidP="004F0ECD">
      <w:pPr>
        <w:contextualSpacing/>
        <w:rPr>
          <w:color w:val="222222"/>
          <w:sz w:val="24"/>
          <w:szCs w:val="24"/>
          <w:shd w:val="clear" w:color="auto" w:fill="FFFFFF"/>
        </w:rPr>
      </w:pPr>
    </w:p>
    <w:p w14:paraId="7B35D90F" w14:textId="528542FC" w:rsidR="006A499A" w:rsidRDefault="000707AC" w:rsidP="004F0ECD">
      <w:pPr>
        <w:contextualSpacing/>
        <w:rPr>
          <w:b/>
          <w:bCs/>
          <w:sz w:val="24"/>
          <w:szCs w:val="24"/>
        </w:rPr>
      </w:pPr>
      <w:r>
        <w:rPr>
          <w:b/>
          <w:bCs/>
          <w:sz w:val="24"/>
          <w:szCs w:val="24"/>
        </w:rPr>
        <w:t>Biographies</w:t>
      </w:r>
    </w:p>
    <w:p w14:paraId="5D6795F6" w14:textId="69F0E517" w:rsidR="000707AC" w:rsidRDefault="000707AC" w:rsidP="004F0ECD">
      <w:pPr>
        <w:contextualSpacing/>
        <w:rPr>
          <w:sz w:val="24"/>
          <w:szCs w:val="24"/>
        </w:rPr>
      </w:pPr>
    </w:p>
    <w:p w14:paraId="5991A4AE" w14:textId="3B0A2DD3" w:rsidR="000707AC" w:rsidRDefault="000707AC" w:rsidP="004F0ECD">
      <w:pPr>
        <w:contextualSpacing/>
        <w:rPr>
          <w:sz w:val="24"/>
          <w:szCs w:val="24"/>
        </w:rPr>
      </w:pPr>
      <w:r>
        <w:rPr>
          <w:sz w:val="24"/>
          <w:szCs w:val="24"/>
        </w:rPr>
        <w:t xml:space="preserve">Anthony D. Bowman is a </w:t>
      </w:r>
      <w:r w:rsidR="00BE02EB">
        <w:rPr>
          <w:sz w:val="24"/>
          <w:szCs w:val="24"/>
        </w:rPr>
        <w:t>d</w:t>
      </w:r>
      <w:r>
        <w:rPr>
          <w:sz w:val="24"/>
          <w:szCs w:val="24"/>
        </w:rPr>
        <w:t xml:space="preserve">octoral candidate seeking a PhD in Computer Engineering at the University of Alabama at Birmingham.  He earned both his MS in biomedical engineering in 2017 and BS in computer and information sciences </w:t>
      </w:r>
      <w:r w:rsidR="00BE02EB">
        <w:rPr>
          <w:sz w:val="24"/>
          <w:szCs w:val="24"/>
        </w:rPr>
        <w:t xml:space="preserve">in 2012 from the University of Alabama at Birmingham.  Anthony D. Bowman’s research interests include machine learning, data science, and bioinformatics.  Anthony D. Bowman may be reached at </w:t>
      </w:r>
      <w:hyperlink r:id="rId9" w:history="1">
        <w:r w:rsidR="00BE02EB" w:rsidRPr="003D5F3E">
          <w:rPr>
            <w:rStyle w:val="Hyperlink"/>
            <w:sz w:val="24"/>
            <w:szCs w:val="24"/>
          </w:rPr>
          <w:t>anbowman@uab.edu</w:t>
        </w:r>
      </w:hyperlink>
    </w:p>
    <w:p w14:paraId="525836DD" w14:textId="4C55552C" w:rsidR="00BE02EB" w:rsidRDefault="00BE02EB" w:rsidP="004F0ECD">
      <w:pPr>
        <w:contextualSpacing/>
        <w:rPr>
          <w:sz w:val="24"/>
          <w:szCs w:val="24"/>
        </w:rPr>
      </w:pPr>
    </w:p>
    <w:p w14:paraId="71DA56EB" w14:textId="77777777" w:rsidR="008C3502" w:rsidRDefault="008C3502" w:rsidP="008C3502">
      <w:r>
        <w:rPr>
          <w:b/>
          <w:bCs/>
          <w:sz w:val="24"/>
          <w:szCs w:val="24"/>
        </w:rPr>
        <w:t>WESLEY CONWELL</w:t>
      </w:r>
      <w:r>
        <w:rPr>
          <w:sz w:val="24"/>
          <w:szCs w:val="24"/>
        </w:rPr>
        <w:t xml:space="preserve"> is a PhD candidate of interdisciplinary engineering at the University of Alabama at Birmingham. He earned his BS in electrical engineering from the University of Alabama, MBA from the University of Alabama at Birmingham, and MS in electrical engineering from the University of Alabama at Birmingham. Mr. Conwell’s research interests include smart cities, data analytics, big data, Internet of Things and machine learning. Mr. Conwell may be reached at </w:t>
      </w:r>
      <w:hyperlink r:id="rId10" w:history="1">
        <w:r>
          <w:rPr>
            <w:rStyle w:val="Hyperlink"/>
            <w:sz w:val="24"/>
            <w:szCs w:val="24"/>
          </w:rPr>
          <w:t>wlconwel@uab.edu</w:t>
        </w:r>
      </w:hyperlink>
      <w:r>
        <w:t>.</w:t>
      </w:r>
    </w:p>
    <w:p w14:paraId="00B14DE2" w14:textId="2D0582DC" w:rsidR="008C3502" w:rsidRDefault="008C3502" w:rsidP="004F0ECD">
      <w:pPr>
        <w:contextualSpacing/>
        <w:rPr>
          <w:sz w:val="24"/>
          <w:szCs w:val="24"/>
        </w:rPr>
      </w:pPr>
    </w:p>
    <w:p w14:paraId="477A0EC2" w14:textId="77777777" w:rsidR="008C3502" w:rsidRDefault="008C3502" w:rsidP="004F0ECD">
      <w:pPr>
        <w:contextualSpacing/>
        <w:rPr>
          <w:sz w:val="24"/>
          <w:szCs w:val="24"/>
        </w:rPr>
      </w:pPr>
    </w:p>
    <w:p w14:paraId="062DED5D" w14:textId="3C87B917" w:rsidR="00BE02EB" w:rsidRPr="000707AC" w:rsidRDefault="00F94952" w:rsidP="004F0ECD">
      <w:pPr>
        <w:contextualSpacing/>
        <w:rPr>
          <w:sz w:val="24"/>
          <w:szCs w:val="24"/>
        </w:rPr>
      </w:pPr>
      <w:r>
        <w:rPr>
          <w:sz w:val="24"/>
          <w:szCs w:val="24"/>
        </w:rPr>
        <w:t xml:space="preserve">Leon Jololian is a professor of electrical and computer engineering at the University of Alabama at Birmingham.  </w:t>
      </w:r>
      <w:r w:rsidR="000C55A6">
        <w:rPr>
          <w:sz w:val="24"/>
          <w:szCs w:val="24"/>
        </w:rPr>
        <w:t>He earned his BS in electrical engineering from Manhattan College, his MS in electrical engineering from Georgia Institute of Technology, his MS in computer science from Polytechnic University, and his PhD</w:t>
      </w:r>
      <w:r w:rsidR="00E05CF0">
        <w:rPr>
          <w:sz w:val="24"/>
          <w:szCs w:val="24"/>
        </w:rPr>
        <w:t xml:space="preserve"> in computer science from the New Jersey Institute of Technology.  </w:t>
      </w:r>
      <w:r w:rsidR="00424261">
        <w:rPr>
          <w:sz w:val="24"/>
          <w:szCs w:val="24"/>
        </w:rPr>
        <w:t>Dr. Jololian’s</w:t>
      </w:r>
      <w:r w:rsidR="00E05CF0">
        <w:rPr>
          <w:sz w:val="24"/>
          <w:szCs w:val="24"/>
        </w:rPr>
        <w:t xml:space="preserve"> research interests include machine </w:t>
      </w:r>
      <w:r w:rsidR="00E05CF0">
        <w:rPr>
          <w:sz w:val="24"/>
          <w:szCs w:val="24"/>
        </w:rPr>
        <w:lastRenderedPageBreak/>
        <w:t>learning, mobile computing, and the internet of things.</w:t>
      </w:r>
      <w:r w:rsidR="00424261">
        <w:rPr>
          <w:sz w:val="24"/>
          <w:szCs w:val="24"/>
        </w:rPr>
        <w:t xml:space="preserve">  Dr. Jololian may be reached at </w:t>
      </w:r>
      <w:hyperlink r:id="rId11" w:history="1">
        <w:r w:rsidR="00546DCB" w:rsidRPr="00675430">
          <w:rPr>
            <w:rStyle w:val="Hyperlink"/>
            <w:sz w:val="24"/>
            <w:szCs w:val="24"/>
          </w:rPr>
          <w:t>leon@uab.edu</w:t>
        </w:r>
      </w:hyperlink>
      <w:r w:rsidR="00546DCB">
        <w:rPr>
          <w:sz w:val="24"/>
          <w:szCs w:val="24"/>
        </w:rPr>
        <w:t xml:space="preserve"> </w:t>
      </w:r>
    </w:p>
    <w:sectPr w:rsidR="00BE02EB" w:rsidRPr="000707AC" w:rsidSect="00CB6D17">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A6E0" w14:textId="77777777" w:rsidR="002F7A96" w:rsidRDefault="002F7A96" w:rsidP="00CB6D17">
      <w:r>
        <w:separator/>
      </w:r>
    </w:p>
  </w:endnote>
  <w:endnote w:type="continuationSeparator" w:id="0">
    <w:p w14:paraId="1EF1A402" w14:textId="77777777" w:rsidR="002F7A96" w:rsidRDefault="002F7A96" w:rsidP="00CB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0D28" w14:textId="3522DF7C" w:rsidR="00CB6D17" w:rsidRPr="00CB6D17" w:rsidRDefault="00CB6D17" w:rsidP="00CB6D17">
    <w:pPr>
      <w:pStyle w:val="Footer"/>
      <w:jc w:val="center"/>
    </w:pPr>
    <w:r w:rsidRPr="00CB6D17">
      <w:rPr>
        <w:rStyle w:val="Emphasis"/>
        <w:rFonts w:ascii="Open Sans" w:eastAsia="Calibri" w:hAnsi="Open Sans" w:cs="Open Sans"/>
        <w:b/>
        <w:bCs/>
        <w:color w:val="666666"/>
        <w:bdr w:val="none" w:sz="0" w:space="0" w:color="auto" w:frame="1"/>
      </w:rPr>
      <w:t>Proceedings of the 2022 IAJC International Conference</w:t>
    </w:r>
    <w:r w:rsidRPr="00CB6D17">
      <w:rPr>
        <w:rFonts w:ascii="Open Sans" w:hAnsi="Open Sans" w:cs="Open Sans"/>
        <w:b/>
        <w:bCs/>
        <w:i/>
        <w:iCs/>
        <w:color w:val="666666"/>
        <w:bdr w:val="none" w:sz="0" w:space="0" w:color="auto" w:frame="1"/>
      </w:rPr>
      <w:br/>
    </w:r>
    <w:r w:rsidRPr="00CB6D17">
      <w:rPr>
        <w:rStyle w:val="Emphasis"/>
        <w:rFonts w:ascii="Open Sans" w:eastAsia="Calibri" w:hAnsi="Open Sans" w:cs="Open Sans"/>
        <w:b/>
        <w:bCs/>
        <w:color w:val="666666"/>
        <w:bdr w:val="none" w:sz="0" w:space="0" w:color="auto" w:frame="1"/>
      </w:rPr>
      <w:t>ISBN 978-1-60643-379-9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37DC" w14:textId="77777777" w:rsidR="002F7A96" w:rsidRDefault="002F7A96" w:rsidP="00CB6D17">
      <w:r>
        <w:separator/>
      </w:r>
    </w:p>
  </w:footnote>
  <w:footnote w:type="continuationSeparator" w:id="0">
    <w:p w14:paraId="7FADC2F6" w14:textId="77777777" w:rsidR="002F7A96" w:rsidRDefault="002F7A96" w:rsidP="00CB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56E1"/>
    <w:multiLevelType w:val="hybridMultilevel"/>
    <w:tmpl w:val="6ED452CC"/>
    <w:lvl w:ilvl="0" w:tplc="D26029F0">
      <w:start w:val="1"/>
      <w:numFmt w:val="bullet"/>
      <w:lvlText w:val="•"/>
      <w:lvlJc w:val="left"/>
      <w:pPr>
        <w:tabs>
          <w:tab w:val="num" w:pos="720"/>
        </w:tabs>
        <w:ind w:left="720" w:hanging="360"/>
      </w:pPr>
      <w:rPr>
        <w:rFonts w:ascii="Arial" w:hAnsi="Arial" w:hint="default"/>
      </w:rPr>
    </w:lvl>
    <w:lvl w:ilvl="1" w:tplc="3248417A" w:tentative="1">
      <w:start w:val="1"/>
      <w:numFmt w:val="bullet"/>
      <w:lvlText w:val="•"/>
      <w:lvlJc w:val="left"/>
      <w:pPr>
        <w:tabs>
          <w:tab w:val="num" w:pos="1440"/>
        </w:tabs>
        <w:ind w:left="1440" w:hanging="360"/>
      </w:pPr>
      <w:rPr>
        <w:rFonts w:ascii="Arial" w:hAnsi="Arial" w:hint="default"/>
      </w:rPr>
    </w:lvl>
    <w:lvl w:ilvl="2" w:tplc="5FACBC86" w:tentative="1">
      <w:start w:val="1"/>
      <w:numFmt w:val="bullet"/>
      <w:lvlText w:val="•"/>
      <w:lvlJc w:val="left"/>
      <w:pPr>
        <w:tabs>
          <w:tab w:val="num" w:pos="2160"/>
        </w:tabs>
        <w:ind w:left="2160" w:hanging="360"/>
      </w:pPr>
      <w:rPr>
        <w:rFonts w:ascii="Arial" w:hAnsi="Arial" w:hint="default"/>
      </w:rPr>
    </w:lvl>
    <w:lvl w:ilvl="3" w:tplc="05C82460" w:tentative="1">
      <w:start w:val="1"/>
      <w:numFmt w:val="bullet"/>
      <w:lvlText w:val="•"/>
      <w:lvlJc w:val="left"/>
      <w:pPr>
        <w:tabs>
          <w:tab w:val="num" w:pos="2880"/>
        </w:tabs>
        <w:ind w:left="2880" w:hanging="360"/>
      </w:pPr>
      <w:rPr>
        <w:rFonts w:ascii="Arial" w:hAnsi="Arial" w:hint="default"/>
      </w:rPr>
    </w:lvl>
    <w:lvl w:ilvl="4" w:tplc="012EB94A" w:tentative="1">
      <w:start w:val="1"/>
      <w:numFmt w:val="bullet"/>
      <w:lvlText w:val="•"/>
      <w:lvlJc w:val="left"/>
      <w:pPr>
        <w:tabs>
          <w:tab w:val="num" w:pos="3600"/>
        </w:tabs>
        <w:ind w:left="3600" w:hanging="360"/>
      </w:pPr>
      <w:rPr>
        <w:rFonts w:ascii="Arial" w:hAnsi="Arial" w:hint="default"/>
      </w:rPr>
    </w:lvl>
    <w:lvl w:ilvl="5" w:tplc="F162FC06" w:tentative="1">
      <w:start w:val="1"/>
      <w:numFmt w:val="bullet"/>
      <w:lvlText w:val="•"/>
      <w:lvlJc w:val="left"/>
      <w:pPr>
        <w:tabs>
          <w:tab w:val="num" w:pos="4320"/>
        </w:tabs>
        <w:ind w:left="4320" w:hanging="360"/>
      </w:pPr>
      <w:rPr>
        <w:rFonts w:ascii="Arial" w:hAnsi="Arial" w:hint="default"/>
      </w:rPr>
    </w:lvl>
    <w:lvl w:ilvl="6" w:tplc="198A0278" w:tentative="1">
      <w:start w:val="1"/>
      <w:numFmt w:val="bullet"/>
      <w:lvlText w:val="•"/>
      <w:lvlJc w:val="left"/>
      <w:pPr>
        <w:tabs>
          <w:tab w:val="num" w:pos="5040"/>
        </w:tabs>
        <w:ind w:left="5040" w:hanging="360"/>
      </w:pPr>
      <w:rPr>
        <w:rFonts w:ascii="Arial" w:hAnsi="Arial" w:hint="default"/>
      </w:rPr>
    </w:lvl>
    <w:lvl w:ilvl="7" w:tplc="1DA82E4C" w:tentative="1">
      <w:start w:val="1"/>
      <w:numFmt w:val="bullet"/>
      <w:lvlText w:val="•"/>
      <w:lvlJc w:val="left"/>
      <w:pPr>
        <w:tabs>
          <w:tab w:val="num" w:pos="5760"/>
        </w:tabs>
        <w:ind w:left="5760" w:hanging="360"/>
      </w:pPr>
      <w:rPr>
        <w:rFonts w:ascii="Arial" w:hAnsi="Arial" w:hint="default"/>
      </w:rPr>
    </w:lvl>
    <w:lvl w:ilvl="8" w:tplc="76CA858A" w:tentative="1">
      <w:start w:val="1"/>
      <w:numFmt w:val="bullet"/>
      <w:lvlText w:val="•"/>
      <w:lvlJc w:val="left"/>
      <w:pPr>
        <w:tabs>
          <w:tab w:val="num" w:pos="6480"/>
        </w:tabs>
        <w:ind w:left="6480" w:hanging="360"/>
      </w:pPr>
      <w:rPr>
        <w:rFonts w:ascii="Arial" w:hAnsi="Arial" w:hint="default"/>
      </w:rPr>
    </w:lvl>
  </w:abstractNum>
  <w:num w:numId="1" w16cid:durableId="196734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3F"/>
    <w:rsid w:val="000232FE"/>
    <w:rsid w:val="00041A72"/>
    <w:rsid w:val="00056E69"/>
    <w:rsid w:val="000707AC"/>
    <w:rsid w:val="000709FF"/>
    <w:rsid w:val="000C55A6"/>
    <w:rsid w:val="000D5E88"/>
    <w:rsid w:val="000E6CCC"/>
    <w:rsid w:val="000E7E6A"/>
    <w:rsid w:val="00115B74"/>
    <w:rsid w:val="001A220E"/>
    <w:rsid w:val="001E4F76"/>
    <w:rsid w:val="002050E4"/>
    <w:rsid w:val="00207712"/>
    <w:rsid w:val="0021629C"/>
    <w:rsid w:val="002334F9"/>
    <w:rsid w:val="002533EA"/>
    <w:rsid w:val="002924DC"/>
    <w:rsid w:val="002A0C8C"/>
    <w:rsid w:val="002C6EA9"/>
    <w:rsid w:val="002F7A96"/>
    <w:rsid w:val="003134AF"/>
    <w:rsid w:val="003247F0"/>
    <w:rsid w:val="00334535"/>
    <w:rsid w:val="003440C8"/>
    <w:rsid w:val="003564C2"/>
    <w:rsid w:val="00363B22"/>
    <w:rsid w:val="003B5BAC"/>
    <w:rsid w:val="003C2657"/>
    <w:rsid w:val="003E4951"/>
    <w:rsid w:val="003F7BF9"/>
    <w:rsid w:val="00424261"/>
    <w:rsid w:val="00446A0C"/>
    <w:rsid w:val="0045564A"/>
    <w:rsid w:val="00461A84"/>
    <w:rsid w:val="0047325D"/>
    <w:rsid w:val="0048261F"/>
    <w:rsid w:val="004855B6"/>
    <w:rsid w:val="004D7657"/>
    <w:rsid w:val="004F0ECD"/>
    <w:rsid w:val="004F1CEF"/>
    <w:rsid w:val="0050172A"/>
    <w:rsid w:val="005112A9"/>
    <w:rsid w:val="005203D5"/>
    <w:rsid w:val="00521A6A"/>
    <w:rsid w:val="00546DCB"/>
    <w:rsid w:val="005B1DAC"/>
    <w:rsid w:val="005C7248"/>
    <w:rsid w:val="005F74E1"/>
    <w:rsid w:val="005F7D93"/>
    <w:rsid w:val="0064281E"/>
    <w:rsid w:val="00657633"/>
    <w:rsid w:val="0066149C"/>
    <w:rsid w:val="006767C2"/>
    <w:rsid w:val="0068650E"/>
    <w:rsid w:val="006A499A"/>
    <w:rsid w:val="006A62EE"/>
    <w:rsid w:val="006B060E"/>
    <w:rsid w:val="006D0919"/>
    <w:rsid w:val="006E2452"/>
    <w:rsid w:val="00724CEE"/>
    <w:rsid w:val="00736C4E"/>
    <w:rsid w:val="00746693"/>
    <w:rsid w:val="00757632"/>
    <w:rsid w:val="00770365"/>
    <w:rsid w:val="0077440F"/>
    <w:rsid w:val="0078774D"/>
    <w:rsid w:val="007C274F"/>
    <w:rsid w:val="007E51E8"/>
    <w:rsid w:val="0086268A"/>
    <w:rsid w:val="008944E5"/>
    <w:rsid w:val="00897068"/>
    <w:rsid w:val="008A4535"/>
    <w:rsid w:val="008C13FC"/>
    <w:rsid w:val="008C3502"/>
    <w:rsid w:val="008F1AC9"/>
    <w:rsid w:val="00903D78"/>
    <w:rsid w:val="00915FA3"/>
    <w:rsid w:val="009246B3"/>
    <w:rsid w:val="00942989"/>
    <w:rsid w:val="00974EE4"/>
    <w:rsid w:val="00994F27"/>
    <w:rsid w:val="009961E7"/>
    <w:rsid w:val="009A4583"/>
    <w:rsid w:val="00A169EE"/>
    <w:rsid w:val="00A30039"/>
    <w:rsid w:val="00A626F8"/>
    <w:rsid w:val="00A72DD0"/>
    <w:rsid w:val="00A75234"/>
    <w:rsid w:val="00A8536A"/>
    <w:rsid w:val="00AA3316"/>
    <w:rsid w:val="00AA7804"/>
    <w:rsid w:val="00AB3866"/>
    <w:rsid w:val="00B052D2"/>
    <w:rsid w:val="00B27281"/>
    <w:rsid w:val="00B60356"/>
    <w:rsid w:val="00B957B3"/>
    <w:rsid w:val="00BB6AB1"/>
    <w:rsid w:val="00BE02EB"/>
    <w:rsid w:val="00BE1851"/>
    <w:rsid w:val="00C03989"/>
    <w:rsid w:val="00C352FB"/>
    <w:rsid w:val="00C3612C"/>
    <w:rsid w:val="00C73C08"/>
    <w:rsid w:val="00CB6D17"/>
    <w:rsid w:val="00D045E8"/>
    <w:rsid w:val="00D21626"/>
    <w:rsid w:val="00D339E6"/>
    <w:rsid w:val="00D43EAA"/>
    <w:rsid w:val="00D4666F"/>
    <w:rsid w:val="00DB1D12"/>
    <w:rsid w:val="00DC47B9"/>
    <w:rsid w:val="00E016C2"/>
    <w:rsid w:val="00E05CF0"/>
    <w:rsid w:val="00E06ADE"/>
    <w:rsid w:val="00E17A0D"/>
    <w:rsid w:val="00E51984"/>
    <w:rsid w:val="00E564DF"/>
    <w:rsid w:val="00EB4811"/>
    <w:rsid w:val="00EB70F0"/>
    <w:rsid w:val="00ED7D7B"/>
    <w:rsid w:val="00EE4935"/>
    <w:rsid w:val="00F35AB4"/>
    <w:rsid w:val="00F867F4"/>
    <w:rsid w:val="00F94952"/>
    <w:rsid w:val="00FC0CA4"/>
    <w:rsid w:val="00FD26F4"/>
    <w:rsid w:val="00FF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4C77"/>
  <w15:chartTrackingRefBased/>
  <w15:docId w15:val="{5CED0C05-0D03-4376-B02F-55C35862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FF173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odyChar">
    <w:name w:val="Body Char"/>
    <w:basedOn w:val="DefaultParagraphFont"/>
    <w:link w:val="Body"/>
    <w:rsid w:val="00FF173F"/>
    <w:rPr>
      <w:rFonts w:ascii="Calibri" w:eastAsia="Calibri" w:hAnsi="Calibri" w:cs="Calibri"/>
      <w:color w:val="000000"/>
      <w:u w:color="000000"/>
      <w:bdr w:val="nil"/>
    </w:rPr>
  </w:style>
  <w:style w:type="character" w:customStyle="1" w:styleId="Hyperlink0">
    <w:name w:val="Hyperlink.0"/>
    <w:basedOn w:val="DefaultParagraphFont"/>
    <w:rsid w:val="00FF173F"/>
    <w:rPr>
      <w:rFonts w:ascii="Calibri" w:eastAsia="Calibri" w:hAnsi="Calibri" w:cs="Calibri"/>
      <w:color w:val="0000FF"/>
      <w:u w:val="single" w:color="0000FF"/>
    </w:rPr>
  </w:style>
  <w:style w:type="table" w:styleId="TableGrid">
    <w:name w:val="Table Grid"/>
    <w:basedOn w:val="TableNormal"/>
    <w:uiPriority w:val="59"/>
    <w:rsid w:val="0065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D17"/>
    <w:pPr>
      <w:tabs>
        <w:tab w:val="center" w:pos="4680"/>
        <w:tab w:val="right" w:pos="9360"/>
      </w:tabs>
    </w:pPr>
  </w:style>
  <w:style w:type="character" w:customStyle="1" w:styleId="HeaderChar">
    <w:name w:val="Header Char"/>
    <w:basedOn w:val="DefaultParagraphFont"/>
    <w:link w:val="Header"/>
    <w:uiPriority w:val="99"/>
    <w:rsid w:val="00CB6D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6D17"/>
    <w:pPr>
      <w:tabs>
        <w:tab w:val="center" w:pos="4680"/>
        <w:tab w:val="right" w:pos="9360"/>
      </w:tabs>
    </w:pPr>
  </w:style>
  <w:style w:type="character" w:customStyle="1" w:styleId="FooterChar">
    <w:name w:val="Footer Char"/>
    <w:basedOn w:val="DefaultParagraphFont"/>
    <w:link w:val="Footer"/>
    <w:uiPriority w:val="99"/>
    <w:rsid w:val="00CB6D17"/>
    <w:rPr>
      <w:rFonts w:ascii="Times New Roman" w:eastAsia="Times New Roman" w:hAnsi="Times New Roman" w:cs="Times New Roman"/>
      <w:sz w:val="20"/>
      <w:szCs w:val="20"/>
    </w:rPr>
  </w:style>
  <w:style w:type="character" w:styleId="Emphasis">
    <w:name w:val="Emphasis"/>
    <w:basedOn w:val="DefaultParagraphFont"/>
    <w:uiPriority w:val="20"/>
    <w:qFormat/>
    <w:rsid w:val="00CB6D17"/>
    <w:rPr>
      <w:i/>
      <w:iCs/>
    </w:rPr>
  </w:style>
  <w:style w:type="character" w:styleId="Hyperlink">
    <w:name w:val="Hyperlink"/>
    <w:basedOn w:val="DefaultParagraphFont"/>
    <w:uiPriority w:val="99"/>
    <w:unhideWhenUsed/>
    <w:rsid w:val="00BE02EB"/>
    <w:rPr>
      <w:color w:val="0563C1" w:themeColor="hyperlink"/>
      <w:u w:val="single"/>
    </w:rPr>
  </w:style>
  <w:style w:type="character" w:styleId="UnresolvedMention">
    <w:name w:val="Unresolved Mention"/>
    <w:basedOn w:val="DefaultParagraphFont"/>
    <w:uiPriority w:val="99"/>
    <w:semiHidden/>
    <w:unhideWhenUsed/>
    <w:rsid w:val="00BE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4788">
      <w:bodyDiv w:val="1"/>
      <w:marLeft w:val="0"/>
      <w:marRight w:val="0"/>
      <w:marTop w:val="0"/>
      <w:marBottom w:val="0"/>
      <w:divBdr>
        <w:top w:val="none" w:sz="0" w:space="0" w:color="auto"/>
        <w:left w:val="none" w:sz="0" w:space="0" w:color="auto"/>
        <w:bottom w:val="none" w:sz="0" w:space="0" w:color="auto"/>
        <w:right w:val="none" w:sz="0" w:space="0" w:color="auto"/>
      </w:divBdr>
    </w:div>
    <w:div w:id="1572497467">
      <w:bodyDiv w:val="1"/>
      <w:marLeft w:val="0"/>
      <w:marRight w:val="0"/>
      <w:marTop w:val="0"/>
      <w:marBottom w:val="0"/>
      <w:divBdr>
        <w:top w:val="none" w:sz="0" w:space="0" w:color="auto"/>
        <w:left w:val="none" w:sz="0" w:space="0" w:color="auto"/>
        <w:bottom w:val="none" w:sz="0" w:space="0" w:color="auto"/>
        <w:right w:val="none" w:sz="0" w:space="0" w:color="auto"/>
      </w:divBdr>
      <w:divsChild>
        <w:div w:id="15494895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uab.edu" TargetMode="External"/><Relationship Id="rId5" Type="http://schemas.openxmlformats.org/officeDocument/2006/relationships/webSettings" Target="webSettings.xml"/><Relationship Id="rId10" Type="http://schemas.openxmlformats.org/officeDocument/2006/relationships/hyperlink" Target="mailto:wlconwel@uab.edu" TargetMode="External"/><Relationship Id="rId4" Type="http://schemas.openxmlformats.org/officeDocument/2006/relationships/settings" Target="settings.xml"/><Relationship Id="rId9" Type="http://schemas.openxmlformats.org/officeDocument/2006/relationships/hyperlink" Target="mailto:anbowman@ua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1B36-DCDF-4982-8233-902F0C96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Bowman</dc:creator>
  <cp:keywords/>
  <dc:description/>
  <cp:lastModifiedBy>Philip David Weinsier</cp:lastModifiedBy>
  <cp:revision>3</cp:revision>
  <dcterms:created xsi:type="dcterms:W3CDTF">2022-08-20T16:31:00Z</dcterms:created>
  <dcterms:modified xsi:type="dcterms:W3CDTF">2022-10-26T17:18:00Z</dcterms:modified>
</cp:coreProperties>
</file>