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EF95" w14:textId="5390FD19" w:rsidR="002F5EE5" w:rsidRPr="003C5E20" w:rsidRDefault="003C5E20" w:rsidP="00D42754">
      <w:pPr>
        <w:jc w:val="center"/>
        <w:rPr>
          <w:b/>
          <w:bCs/>
          <w:color w:val="201F1E"/>
          <w:sz w:val="32"/>
          <w:szCs w:val="32"/>
          <w:shd w:val="clear" w:color="auto" w:fill="FFFFFF"/>
        </w:rPr>
      </w:pPr>
      <w:r w:rsidRPr="003C5E20">
        <w:rPr>
          <w:b/>
          <w:bCs/>
          <w:color w:val="201F1E"/>
          <w:sz w:val="32"/>
          <w:szCs w:val="32"/>
          <w:shd w:val="clear" w:color="auto" w:fill="FFFFFF"/>
        </w:rPr>
        <w:t>Residential Electricity Consumption during the COVID-19 Pandemic: A Case Study</w:t>
      </w:r>
    </w:p>
    <w:p w14:paraId="7C4A8B5C" w14:textId="77777777" w:rsidR="003C5E20" w:rsidRDefault="003C5E20" w:rsidP="00D42754">
      <w:pPr>
        <w:jc w:val="center"/>
      </w:pPr>
    </w:p>
    <w:p w14:paraId="72E0746F" w14:textId="09752A49" w:rsidR="00D42754" w:rsidRPr="00F927A4" w:rsidRDefault="000C2593" w:rsidP="00D42754">
      <w:pPr>
        <w:jc w:val="center"/>
        <w:rPr>
          <w:lang w:val="es-PE"/>
        </w:rPr>
      </w:pPr>
      <w:r w:rsidRPr="00F927A4">
        <w:rPr>
          <w:lang w:val="es-PE"/>
        </w:rPr>
        <w:t xml:space="preserve">Manuel </w:t>
      </w:r>
      <w:r w:rsidR="002F5EE5" w:rsidRPr="00F927A4">
        <w:rPr>
          <w:lang w:val="es-PE"/>
        </w:rPr>
        <w:t>Mar</w:t>
      </w:r>
    </w:p>
    <w:p w14:paraId="0FC4F9FC" w14:textId="497788D3" w:rsidR="00D42754" w:rsidRPr="00F927A4" w:rsidRDefault="00F927A4" w:rsidP="00D42754">
      <w:pPr>
        <w:jc w:val="center"/>
        <w:rPr>
          <w:lang w:val="es-PE"/>
        </w:rPr>
      </w:pPr>
      <w:r w:rsidRPr="00F927A4">
        <w:rPr>
          <w:lang w:val="es-PE"/>
        </w:rPr>
        <w:t>P</w:t>
      </w:r>
      <w:r>
        <w:rPr>
          <w:lang w:val="es-PE"/>
        </w:rPr>
        <w:t xml:space="preserve">urdue </w:t>
      </w:r>
      <w:proofErr w:type="spellStart"/>
      <w:r>
        <w:rPr>
          <w:lang w:val="es-PE"/>
        </w:rPr>
        <w:t>University</w:t>
      </w:r>
      <w:proofErr w:type="spellEnd"/>
    </w:p>
    <w:p w14:paraId="5E8690C2" w14:textId="42826494" w:rsidR="00D42754" w:rsidRPr="00F927A4" w:rsidRDefault="002F5EE5" w:rsidP="00D42754">
      <w:pPr>
        <w:ind w:left="-180"/>
        <w:jc w:val="center"/>
        <w:rPr>
          <w:b/>
          <w:lang w:val="es-PE"/>
        </w:rPr>
      </w:pPr>
      <w:r w:rsidRPr="00F927A4">
        <w:rPr>
          <w:lang w:val="es-PE"/>
        </w:rPr>
        <w:t>mmar@purdue.edu</w:t>
      </w:r>
    </w:p>
    <w:p w14:paraId="672A6659" w14:textId="77777777" w:rsidR="00D42754" w:rsidRPr="00F927A4" w:rsidRDefault="00D42754" w:rsidP="00D42754">
      <w:pPr>
        <w:jc w:val="center"/>
        <w:rPr>
          <w:b/>
          <w:lang w:val="es-PE"/>
        </w:rPr>
      </w:pPr>
    </w:p>
    <w:p w14:paraId="52C83A5A" w14:textId="321B1634" w:rsidR="00D42754" w:rsidRPr="00D42754" w:rsidRDefault="002F5EE5" w:rsidP="00D42754">
      <w:pPr>
        <w:jc w:val="center"/>
      </w:pPr>
      <w:r>
        <w:t>Eric Dietz</w:t>
      </w:r>
    </w:p>
    <w:p w14:paraId="3EBB6A43" w14:textId="361733AF" w:rsidR="00D42754" w:rsidRPr="00D42754" w:rsidRDefault="00F927A4" w:rsidP="00D42754">
      <w:pPr>
        <w:jc w:val="center"/>
      </w:pPr>
      <w:r>
        <w:t>Purdue University</w:t>
      </w:r>
    </w:p>
    <w:p w14:paraId="2C9B6261" w14:textId="039361B2" w:rsidR="00D42754" w:rsidRPr="00D42754" w:rsidRDefault="002F5EE5" w:rsidP="00D42754">
      <w:pPr>
        <w:ind w:left="-180"/>
        <w:jc w:val="center"/>
        <w:rPr>
          <w:b/>
        </w:rPr>
      </w:pPr>
      <w:r>
        <w:t>jedietz@purdue.edu</w:t>
      </w:r>
    </w:p>
    <w:p w14:paraId="0A37501D" w14:textId="77777777" w:rsidR="00D42754" w:rsidRPr="00D42754" w:rsidRDefault="00D42754" w:rsidP="00D42754">
      <w:pPr>
        <w:jc w:val="center"/>
        <w:rPr>
          <w:b/>
        </w:rPr>
      </w:pPr>
    </w:p>
    <w:p w14:paraId="5DAB6C7B" w14:textId="77777777" w:rsidR="00D42754" w:rsidRPr="00524DF5" w:rsidRDefault="00D42754" w:rsidP="00D42754">
      <w:pPr>
        <w:jc w:val="center"/>
        <w:rPr>
          <w:b/>
        </w:rPr>
      </w:pPr>
    </w:p>
    <w:p w14:paraId="31F3B3B7" w14:textId="57C86B34" w:rsidR="00D42754" w:rsidRPr="00D42754" w:rsidRDefault="00D42754" w:rsidP="002F5EE5">
      <w:r w:rsidRPr="00D42754">
        <w:rPr>
          <w:b/>
        </w:rPr>
        <w:t>Abstract</w:t>
      </w:r>
      <w:r w:rsidR="004B0A5F">
        <w:rPr>
          <w:b/>
        </w:rPr>
        <w:t xml:space="preserve"> </w:t>
      </w:r>
    </w:p>
    <w:p w14:paraId="19579180" w14:textId="414C2C17" w:rsidR="5C492FED" w:rsidRDefault="5C492FED" w:rsidP="5C492FED">
      <w:pPr>
        <w:jc w:val="both"/>
      </w:pPr>
    </w:p>
    <w:p w14:paraId="18288488" w14:textId="14F2E31D" w:rsidR="5C492FED" w:rsidRDefault="5C492FED" w:rsidP="5C492FED">
      <w:pPr>
        <w:spacing w:line="259" w:lineRule="auto"/>
        <w:jc w:val="both"/>
      </w:pPr>
      <w:r w:rsidRPr="5C492FED">
        <w:t>The pandemic scenario caused by COVID-19 is an event that reminds the energy sector to study people</w:t>
      </w:r>
      <w:r w:rsidR="00BE1732">
        <w:t>'</w:t>
      </w:r>
      <w:r w:rsidRPr="5C492FED">
        <w:t>s electricity consumption when staying most of their working hours at home. Residential electricity consumption can be studied to observe how</w:t>
      </w:r>
      <w:r w:rsidR="00A3097C">
        <w:t xml:space="preserve"> </w:t>
      </w:r>
      <w:r w:rsidR="00B30126">
        <w:t>energy</w:t>
      </w:r>
      <w:r w:rsidRPr="5C492FED">
        <w:t xml:space="preserve"> loads and </w:t>
      </w:r>
      <w:r w:rsidR="00381CC6">
        <w:t xml:space="preserve">appliance </w:t>
      </w:r>
      <w:r w:rsidR="00A2370D">
        <w:t>usage</w:t>
      </w:r>
      <w:r w:rsidRPr="5C492FED">
        <w:t xml:space="preserve"> have changed during the stay-at-home order weeks. This study </w:t>
      </w:r>
      <w:r w:rsidR="00A36503">
        <w:t>analyzes</w:t>
      </w:r>
      <w:r w:rsidRPr="5C492FED">
        <w:t xml:space="preserve"> household energy units such as appliances and lighting systems. The data collection process was done through online surveys and publicly available data. </w:t>
      </w:r>
      <w:r w:rsidR="00190BA4">
        <w:t>P</w:t>
      </w:r>
      <w:r w:rsidRPr="5C492FED">
        <w:t>revious studies have s</w:t>
      </w:r>
      <w:r w:rsidR="00A36503">
        <w:t>uccessfully characterized</w:t>
      </w:r>
      <w:r w:rsidRPr="5C492FED">
        <w:t xml:space="preserve"> residential electricity using surveys with stochastic models. Th</w:t>
      </w:r>
      <w:r w:rsidR="00190BA4">
        <w:t>e</w:t>
      </w:r>
      <w:r w:rsidRPr="5C492FED">
        <w:t xml:space="preserve"> characterized electricity consumption data allows researchers to generate predictive model</w:t>
      </w:r>
      <w:r w:rsidR="00190BA4">
        <w:t>s</w:t>
      </w:r>
      <w:r w:rsidRPr="5C492FED">
        <w:t>, make</w:t>
      </w:r>
      <w:r w:rsidR="00190BA4">
        <w:t xml:space="preserve"> </w:t>
      </w:r>
      <w:r w:rsidRPr="5C492FED">
        <w:t>regression</w:t>
      </w:r>
      <w:r w:rsidR="00190BA4">
        <w:t>s</w:t>
      </w:r>
      <w:r w:rsidRPr="5C492FED">
        <w:t xml:space="preserve"> and understand the data. </w:t>
      </w:r>
      <w:r w:rsidR="00A36503">
        <w:t>Therefore, t</w:t>
      </w:r>
      <w:r w:rsidRPr="5C492FED">
        <w:t xml:space="preserve">he data collection will not be as costly as installing measuring instruments or smart meters. </w:t>
      </w:r>
      <w:r w:rsidR="00190BA4">
        <w:t>B</w:t>
      </w:r>
      <w:r w:rsidRPr="5C492FED">
        <w:t>ehavioral characteristics of each participant</w:t>
      </w:r>
      <w:r w:rsidR="00190BA4">
        <w:t xml:space="preserve"> will be presented</w:t>
      </w:r>
      <w:r w:rsidRPr="5C492FED">
        <w:t xml:space="preserve">; </w:t>
      </w:r>
      <w:r w:rsidR="00190BA4">
        <w:t>additionally</w:t>
      </w:r>
      <w:r w:rsidRPr="5C492FED">
        <w:t xml:space="preserve">, the output of the analysis will be the estimated electricity consumption "kWh." </w:t>
      </w:r>
      <w:r w:rsidR="00190BA4">
        <w:t xml:space="preserve">Then results will show </w:t>
      </w:r>
      <w:r w:rsidRPr="5C492FED">
        <w:t>electricity consumption through time and examine how people evolved their load during</w:t>
      </w:r>
      <w:r w:rsidR="00381CC6">
        <w:t>, before, and after the pandemic</w:t>
      </w:r>
      <w:r w:rsidRPr="5C492FED">
        <w:t>.</w:t>
      </w:r>
      <w:r w:rsidR="00381CC6">
        <w:t xml:space="preserve"> </w:t>
      </w:r>
      <w:r w:rsidRPr="5C492FED">
        <w:t xml:space="preserve">This research can help understand the change in electricity consumption of people who worked at home during the </w:t>
      </w:r>
      <w:r w:rsidR="00381CC6">
        <w:t>p</w:t>
      </w:r>
      <w:r w:rsidRPr="5C492FED">
        <w:t>andemic and generate energy indicators and costs such as home office electricity cost kWh/year. In addition to utilities and energy</w:t>
      </w:r>
      <w:r w:rsidR="004109F2">
        <w:t xml:space="preserve"> </w:t>
      </w:r>
      <w:r w:rsidRPr="5C492FED">
        <w:t xml:space="preserve">managers can benefit from </w:t>
      </w:r>
      <w:r w:rsidR="00381CC6">
        <w:t>clearly understanding</w:t>
      </w:r>
      <w:r w:rsidRPr="5C492FED">
        <w:t xml:space="preserve"> domestic consumers during emergency scenarios such as pandemics.</w:t>
      </w:r>
    </w:p>
    <w:p w14:paraId="71244DDE" w14:textId="2765DD48" w:rsidR="5C492FED" w:rsidRDefault="5C492FED" w:rsidP="5C492FED">
      <w:pPr>
        <w:jc w:val="both"/>
      </w:pPr>
    </w:p>
    <w:p w14:paraId="3F376E27" w14:textId="0B590F05" w:rsidR="5C492FED" w:rsidRDefault="5C492FED" w:rsidP="5C492FED">
      <w:pPr>
        <w:jc w:val="both"/>
      </w:pPr>
    </w:p>
    <w:p w14:paraId="72A1EA30" w14:textId="48A21631" w:rsidR="006B24BD" w:rsidRDefault="006B24BD" w:rsidP="5C492FED">
      <w:pPr>
        <w:jc w:val="both"/>
      </w:pPr>
    </w:p>
    <w:p w14:paraId="3E7A9F1C" w14:textId="70472B0C" w:rsidR="00736EED" w:rsidRPr="00D42754" w:rsidRDefault="00736EED" w:rsidP="00D42754">
      <w:pPr>
        <w:rPr>
          <w:b/>
        </w:rPr>
      </w:pPr>
      <w:r w:rsidRPr="00D42754">
        <w:rPr>
          <w:b/>
        </w:rPr>
        <w:t>Introduction</w:t>
      </w:r>
    </w:p>
    <w:p w14:paraId="6A05A809" w14:textId="2E9FCFB1" w:rsidR="00D42754" w:rsidRDefault="00D42754" w:rsidP="00D42754">
      <w:pPr>
        <w:rPr>
          <w:color w:val="C45911"/>
        </w:rPr>
      </w:pPr>
    </w:p>
    <w:p w14:paraId="7502E2C7" w14:textId="20FD2CB6" w:rsidR="008114A3" w:rsidRDefault="008114A3" w:rsidP="008114A3">
      <w:pPr>
        <w:jc w:val="both"/>
      </w:pPr>
      <w:r>
        <w:t>T</w:t>
      </w:r>
      <w:r w:rsidRPr="00735081">
        <w:t xml:space="preserve">he COVID-19 </w:t>
      </w:r>
      <w:r w:rsidR="00A36503">
        <w:t>P</w:t>
      </w:r>
      <w:r w:rsidRPr="00735081">
        <w:t>andemic affected all s</w:t>
      </w:r>
      <w:r>
        <w:t xml:space="preserve">ociety sectors, such as manufacturing, information technology, </w:t>
      </w:r>
      <w:r w:rsidR="00A36503">
        <w:t>and healthcare</w:t>
      </w:r>
      <w:r w:rsidRPr="00735081">
        <w:t>.</w:t>
      </w:r>
      <w:r>
        <w:t xml:space="preserve"> Private and </w:t>
      </w:r>
      <w:r w:rsidR="00BE56F5">
        <w:t>p</w:t>
      </w:r>
      <w:r>
        <w:t>ublic institutions had to move</w:t>
      </w:r>
      <w:r w:rsidRPr="00735081">
        <w:t xml:space="preserve"> their efforts to mitigate the pandemic effects</w:t>
      </w:r>
      <w:r>
        <w:t>, which generated a shift in their consumption habits</w:t>
      </w:r>
      <w:r w:rsidRPr="00735081">
        <w:t xml:space="preserve">. The energy sector was </w:t>
      </w:r>
      <w:r>
        <w:t>negatively</w:t>
      </w:r>
      <w:r w:rsidRPr="00735081">
        <w:t xml:space="preserve"> affected;</w:t>
      </w:r>
      <w:r>
        <w:t xml:space="preserve"> for instance,</w:t>
      </w:r>
      <w:r w:rsidRPr="00735081">
        <w:t xml:space="preserve"> oil prices went down </w:t>
      </w:r>
      <w:r w:rsidR="002E7FE0">
        <w:t>to</w:t>
      </w:r>
      <w:r w:rsidRPr="00735081">
        <w:t xml:space="preserve"> historical</w:t>
      </w:r>
      <w:r w:rsidR="000D45AF">
        <w:t>ly low</w:t>
      </w:r>
      <w:r w:rsidRPr="00735081">
        <w:t xml:space="preserve"> prices</w:t>
      </w:r>
      <w:r>
        <w:t>,</w:t>
      </w:r>
      <w:r w:rsidRPr="00735081">
        <w:t xml:space="preserve"> reaching minus zero </w:t>
      </w:r>
      <w:r>
        <w:t>cost</w:t>
      </w:r>
      <w:r w:rsidRPr="00735081">
        <w:t xml:space="preserve">s, </w:t>
      </w:r>
      <w:r>
        <w:t>which meant</w:t>
      </w:r>
      <w:r w:rsidRPr="00735081">
        <w:t xml:space="preserve"> producers pa</w:t>
      </w:r>
      <w:r>
        <w:t>i</w:t>
      </w:r>
      <w:r w:rsidRPr="00735081">
        <w:t>d the traders to</w:t>
      </w:r>
      <w:r>
        <w:t xml:space="preserve"> buy</w:t>
      </w:r>
      <w:r w:rsidRPr="00735081">
        <w:t xml:space="preserve"> oil </w:t>
      </w:r>
      <w:r>
        <w:fldChar w:fldCharType="begin" w:fldLock="1"/>
      </w:r>
      <w:r>
        <w:instrText>ADDIN CSL_CITATION {"citationItems":[{"id":"ITEM-1","itemData":{"URL":"https://www.visualcapitalist.com/subzero-oil-price-crash-covid-19/","author":[{"dropping-particle":"","family":"Desjardins","given":"Jeff","non-dropping-particle":"","parse-names":false,"suffix":""}],"container-title":"Visual Capitalist","id":"ITEM-1","issued":{"date-parts":[["2020"]]},"title":"How Oil Prices Went Subzero: Explaining the COVID-19 Oil Crash","type":"webpage"},"uris":["http://www.mendeley.com/documents/?uuid=936b2d9c-713f-4f6a-9fd2-58e5a61b9f9e"]}],"mendeley":{"formattedCitation":"(Desjardins, 2020)","plainTextFormattedCitation":"(Desjardins, 2020)","previouslyFormattedCitation":"(Desjardins, 2020)"},"properties":{"noteIndex":0},"schema":"https://github.com/citation-style-language/schema/raw/master/csl-citation.json"}</w:instrText>
      </w:r>
      <w:r>
        <w:fldChar w:fldCharType="separate"/>
      </w:r>
      <w:r w:rsidRPr="006D3B24">
        <w:rPr>
          <w:noProof/>
        </w:rPr>
        <w:t>(Desjardins, 2020)</w:t>
      </w:r>
      <w:r>
        <w:fldChar w:fldCharType="end"/>
      </w:r>
      <w:r w:rsidRPr="00735081">
        <w:t>. The electricity and fuel load</w:t>
      </w:r>
      <w:r>
        <w:t xml:space="preserve"> profile</w:t>
      </w:r>
      <w:r w:rsidRPr="00735081">
        <w:t xml:space="preserve"> changed within the biggest consumers: commercial, industr</w:t>
      </w:r>
      <w:r>
        <w:t>ial,</w:t>
      </w:r>
      <w:r w:rsidRPr="00735081">
        <w:t xml:space="preserve"> and residential</w:t>
      </w:r>
      <w:r>
        <w:t xml:space="preserve">. Globally, the electricity demand decreased between 2.5% - 4.5% in Q1 2020, not only because of COVID-19 </w:t>
      </w:r>
      <w:r w:rsidR="00A36503">
        <w:t>but</w:t>
      </w:r>
      <w:r>
        <w:t xml:space="preserve"> </w:t>
      </w:r>
      <w:r w:rsidR="00A36503">
        <w:t xml:space="preserve">because </w:t>
      </w:r>
      <w:r>
        <w:t xml:space="preserve">the weather conditions were milder than in 2019 </w:t>
      </w:r>
      <w:r>
        <w:fldChar w:fldCharType="begin" w:fldLock="1"/>
      </w:r>
      <w:r>
        <w:instrText>ADDIN CSL_CITATION {"citationItems":[{"id":"ITEM-1","itemData":{"abstract":"In response to the exceptional circumstances stemming from the coronavirus pandemic, the annual IEA Global Energy Review has expanded its coverage to include real-time analysis of developments to date in 2020 and possible directions for the rest of the year. In addition to reviewing 2019 energy and CO2 emissions data by fuel and country, for this section of the Global Energy Review we have tracked energy use by country and fuel over the past three months and in some cases – such as electricity – in real time. Some tracking will continue on a weekly basis. The uncertainty surrounding public health, the economy and hence energy over the rest of 2020 is unprecedented. This analysis therefore not only charts a possible path for energy use and CO2 emissions in 2020 but also highlights the many factors that could lead to differing outcomes. We draw key lessons on how to navigate this once-in-a-century crisis.","author":[{"dropping-particle":"","family":"International Energy Agency","given":"","non-dropping-particle":"","parse-names":false,"suffix":""}],"container-title":"IEA","id":"ITEM-1","issued":{"date-parts":[["2020"]]},"title":"Global Energy Review 2020: The impacts of the Covid-19 crisis on global energy demand and CO2 emissions","type":"report"},"uris":["http://www.mendeley.com/documents/?uuid=c14713fd-3a27-44cb-813f-a732c9747ace"]}],"mendeley":{"formattedCitation":"(International Energy Agency, 2020)","plainTextFormattedCitation":"(International Energy Agency, 2020)","previouslyFormattedCitation":"(International Energy Agency, 2020)"},"properties":{"noteIndex":0},"schema":"https://github.com/citation-style-language/schema/raw/master/csl-citation.json"}</w:instrText>
      </w:r>
      <w:r>
        <w:fldChar w:fldCharType="separate"/>
      </w:r>
      <w:r w:rsidRPr="00334050">
        <w:rPr>
          <w:noProof/>
        </w:rPr>
        <w:t>(International Energy Agency, 2020)</w:t>
      </w:r>
      <w:r>
        <w:fldChar w:fldCharType="end"/>
      </w:r>
      <w:r>
        <w:t xml:space="preserve">. </w:t>
      </w:r>
      <w:r w:rsidRPr="00735081">
        <w:t xml:space="preserve">This </w:t>
      </w:r>
      <w:r>
        <w:t xml:space="preserve">reduction </w:t>
      </w:r>
      <w:r w:rsidRPr="00735081">
        <w:t>happened because most people stopped going out</w:t>
      </w:r>
      <w:r>
        <w:t>, and a</w:t>
      </w:r>
      <w:r w:rsidRPr="00735081">
        <w:t xml:space="preserve">ctivities such </w:t>
      </w:r>
      <w:r>
        <w:t xml:space="preserve">as </w:t>
      </w:r>
      <w:r w:rsidRPr="00735081">
        <w:t>office work, education</w:t>
      </w:r>
      <w:r>
        <w:t>,</w:t>
      </w:r>
      <w:r w:rsidRPr="00735081">
        <w:t xml:space="preserve"> or shopping continue</w:t>
      </w:r>
      <w:r>
        <w:t>d</w:t>
      </w:r>
      <w:r w:rsidRPr="00735081">
        <w:t xml:space="preserve"> online. </w:t>
      </w:r>
      <w:r>
        <w:t xml:space="preserve">Additionally, the energy demand per country in 2020 is associated with the governments' containment measures. Limited restrictions produced a shift of 10% in Korea's and Japan's energy consumption; partial </w:t>
      </w:r>
      <w:r w:rsidR="002C1D58">
        <w:t>mandatory stay-at-home-order</w:t>
      </w:r>
      <w:r>
        <w:t xml:space="preserve"> account</w:t>
      </w:r>
      <w:r w:rsidR="002C1D58">
        <w:t>ed</w:t>
      </w:r>
      <w:r>
        <w:t xml:space="preserve"> for a 17% reduction in Europe, and total </w:t>
      </w:r>
      <w:r w:rsidR="00A36503">
        <w:t>L</w:t>
      </w:r>
      <w:r w:rsidR="0004393C">
        <w:t>ockdown</w:t>
      </w:r>
      <w:r>
        <w:t xml:space="preserve"> averaged 25 to 30% in some cases </w:t>
      </w:r>
      <w:r>
        <w:fldChar w:fldCharType="begin" w:fldLock="1"/>
      </w:r>
      <w:r>
        <w:instrText>ADDIN CSL_CITATION {"citationItems":[{"id":"ITEM-1","itemData":{"abstract":"In response to the exceptional circumstances stemming from the coronavirus pandemic, the annual IEA Global Energy Review has expanded its coverage to include real-time analysis of developments to date in 2020 and possible directions for the rest of the year. In addition to reviewing 2019 energy and CO2 emissions data by fuel and country, for this section of the Global Energy Review we have tracked energy use by country and fuel over the past three months and in some cases – such as electricity – in real time. Some tracking will continue on a weekly basis. The uncertainty surrounding public health, the economy and hence energy over the rest of 2020 is unprecedented. This analysis therefore not only charts a possible path for energy use and CO2 emissions in 2020 but also highlights the many factors that could lead to differing outcomes. We draw key lessons on how to navigate this once-in-a-century crisis.","author":[{"dropping-particle":"","family":"International Energy Agency","given":"","non-dropping-particle":"","parse-names":false,"suffix":""}],"container-title":"IEA","id":"ITEM-1","issued":{"date-parts":[["2020"]]},"title":"Global Energy Review 2020: The impacts of the Covid-19 crisis on global energy demand and CO2 emissions","type":"report"},"uris":["http://www.mendeley.com/documents/?uuid=c14713fd-3a27-44cb-813f-a732c9747ace"]}],"mendeley":{"formattedCitation":"(International Energy Agency, 2020)","plainTextFormattedCitation":"(International Energy Agency, 2020)","previouslyFormattedCitation":"(International Energy Agency, 2020)"},"properties":{"noteIndex":0},"schema":"https://github.com/citation-style-language/schema/raw/master/csl-citation.json"}</w:instrText>
      </w:r>
      <w:r>
        <w:fldChar w:fldCharType="separate"/>
      </w:r>
      <w:r w:rsidRPr="00F67DB7">
        <w:rPr>
          <w:noProof/>
        </w:rPr>
        <w:t>(International Energy Agency, 2020)</w:t>
      </w:r>
      <w:r>
        <w:fldChar w:fldCharType="end"/>
      </w:r>
    </w:p>
    <w:p w14:paraId="712F6C13" w14:textId="77777777" w:rsidR="008114A3" w:rsidRDefault="008114A3" w:rsidP="008114A3">
      <w:pPr>
        <w:jc w:val="both"/>
      </w:pPr>
    </w:p>
    <w:p w14:paraId="0AC2D1AD" w14:textId="5AC8282D" w:rsidR="008114A3" w:rsidRDefault="008114A3" w:rsidP="008114A3">
      <w:pPr>
        <w:jc w:val="both"/>
      </w:pPr>
      <w:r>
        <w:lastRenderedPageBreak/>
        <w:t>In most U.S. states, p</w:t>
      </w:r>
      <w:r w:rsidRPr="00735081">
        <w:t xml:space="preserve">eople had to stay at home between 6-8 weeks </w:t>
      </w:r>
      <w:r>
        <w:t>as part of the "stay at home order";</w:t>
      </w:r>
      <w:r w:rsidRPr="00735081">
        <w:t xml:space="preserve"> they could only go out for essential activities such as grocer</w:t>
      </w:r>
      <w:r w:rsidR="00A36503">
        <w:t>ies</w:t>
      </w:r>
      <w:r w:rsidRPr="00735081">
        <w:t xml:space="preserve"> or medical emergencies</w:t>
      </w:r>
      <w:r>
        <w:t xml:space="preserve"> </w:t>
      </w:r>
      <w:r>
        <w:fldChar w:fldCharType="begin" w:fldLock="1"/>
      </w:r>
      <w:r>
        <w:instrText>ADDIN CSL_CITATION {"citationItems":[{"id":"ITEM-1","itemData":{"URL":"https://www.usnews.com/news/us/articles/2020-03-22/us-coronavirus-lockdown-to-last-10-12-weeks-top-trump-official-says","accessed":{"date-parts":[["2020","7","28"]]},"author":[{"dropping-particle":"","family":"US News","given":"","non-dropping-particle":"","parse-names":false,"suffix":""}],"id":"ITEM-1","issued":{"date-parts":[["2020"]]},"title":"U.S. Coronavirus Lockdown to Last 10-12 Weeks, Top Trump Official Says","type":"webpage"},"uris":["http://www.mendeley.com/documents/?uuid=9495abd1-712d-45f0-b3cf-205c631abae3"]}],"mendeley":{"formattedCitation":"(US News, 2020)","manualFormatting":"(U.S. News, 2020)","plainTextFormattedCitation":"(US News, 2020)","previouslyFormattedCitation":"(US News, 2020)"},"properties":{"noteIndex":0},"schema":"https://github.com/citation-style-language/schema/raw/master/csl-citation.json"}</w:instrText>
      </w:r>
      <w:r>
        <w:fldChar w:fldCharType="separate"/>
      </w:r>
      <w:r w:rsidRPr="00440536">
        <w:rPr>
          <w:noProof/>
        </w:rPr>
        <w:t>(U</w:t>
      </w:r>
      <w:r>
        <w:rPr>
          <w:noProof/>
        </w:rPr>
        <w:t>.S.</w:t>
      </w:r>
      <w:r w:rsidRPr="00440536">
        <w:rPr>
          <w:noProof/>
        </w:rPr>
        <w:t xml:space="preserve"> News, 2020)</w:t>
      </w:r>
      <w:r>
        <w:fldChar w:fldCharType="end"/>
      </w:r>
      <w:r>
        <w:t>. This containment measure called "lockdown</w:t>
      </w:r>
      <w:proofErr w:type="gramStart"/>
      <w:r w:rsidR="00BE1732">
        <w:t>"</w:t>
      </w:r>
      <w:proofErr w:type="gramEnd"/>
      <w:r>
        <w:t xml:space="preserve"> or "stay-at-home-order" occurred between late March and early May. As a result of the containment measures and efforts to restrict people's mobility, </w:t>
      </w:r>
      <w:r w:rsidRPr="00BB4560">
        <w:t xml:space="preserve">the U.S Energy Information Administration estimated the residential electricity usage per customer increased by 6% in April 2020 compared to the previous five Aprils. On the other hand, the commercial and industrial sectors decreased by 10% and 9%, respectively </w:t>
      </w:r>
      <w:r w:rsidRPr="00BB4560">
        <w:fldChar w:fldCharType="begin" w:fldLock="1"/>
      </w:r>
      <w:r>
        <w:instrText>ADDIN CSL_CITATION {"citationItems":[{"id":"ITEM-1","itemData":{"author":[{"dropping-particle":"","family":"EIA","given":"","non-dropping-particle":"","parse-names":false,"suffix":""}],"id":"ITEM-1","issued":{"date-parts":[["2020"]]},"title":"Total Electric Power Industry Summary Statistics, 2020 and 2019","type":"report"},"uris":["http://www.mendeley.com/documents/?uuid=35e34c14-9273-46a0-a849-38f1612d19ff"]}],"mendeley":{"formattedCitation":"(EIA, 2020)","plainTextFormattedCitation":"(EIA, 2020)","previouslyFormattedCitation":"(EIA, 2020)"},"properties":{"noteIndex":0},"schema":"https://github.com/citation-style-language/schema/raw/master/csl-citation.json"}</w:instrText>
      </w:r>
      <w:r w:rsidRPr="00BB4560">
        <w:fldChar w:fldCharType="separate"/>
      </w:r>
      <w:r w:rsidRPr="00334850">
        <w:rPr>
          <w:noProof/>
        </w:rPr>
        <w:t>(EIA, 2020)</w:t>
      </w:r>
      <w:r w:rsidRPr="00BB4560">
        <w:fldChar w:fldCharType="end"/>
      </w:r>
      <w:r w:rsidRPr="00BB4560">
        <w:t xml:space="preserve">. </w:t>
      </w:r>
    </w:p>
    <w:p w14:paraId="43EF8EDF" w14:textId="5848D09F" w:rsidR="008114A3" w:rsidRDefault="008114A3" w:rsidP="00D42754">
      <w:pPr>
        <w:rPr>
          <w:color w:val="C45911"/>
        </w:rPr>
      </w:pPr>
    </w:p>
    <w:p w14:paraId="7CBB0690" w14:textId="316182AF" w:rsidR="2687D0D5" w:rsidRPr="00C4770C" w:rsidRDefault="2687D0D5" w:rsidP="00C4770C">
      <w:pPr>
        <w:jc w:val="both"/>
      </w:pPr>
      <w:r w:rsidRPr="00C4770C">
        <w:t xml:space="preserve">Although previous studies about electricity consumer patterns </w:t>
      </w:r>
      <w:r w:rsidR="003C5E20">
        <w:fldChar w:fldCharType="begin" w:fldLock="1"/>
      </w:r>
      <w:r w:rsidR="003C5E20">
        <w:instrText>ADDIN CSL_CITATION {"citationItems":[{"id":"ITEM-1","itemData":{"DOI":"10.1016/j.energy.2011.12.031","ISSN":"03605442","abstract":"In the current structure of the electricity business, distribution and supply services have been unbundled in many jurisdictions. As a consequence of unbundling, electricity supply to customers is now provided on a competitive basis. In this context, the electricity suppliers need to get accurate information on the actual behaviour of their customers for setting up dedicated commercial offers. Customer grouping on the basis of consumption pattern similarity is likely to provide effective results. This paper provides an overview of the clustering techniques used to establish suitable customer grouping, included in a general scheme for analysing electrical load pattern data. The characteristics of the various stages of the customer grouping procedure are illustrated and discussed, providing links to relevant literature references. The specific aspect of assessing the performance of the clustering algorithms for load pattern grouping is then addressed, showing how the parameters used to formulate different clustering methods impact on the clustering validity indicators. It emerges that the clustering methods able to isolate the outliers exhibit the best performance. The implications of this result on the use of the clustering methods for electrical load pattern grouping from the operator's point of view are discussed. © 2011 Elsevier Ltd.","author":[{"dropping-particle":"","family":"Chicco","given":"Gianfranco","non-dropping-particle":"","parse-names":false,"suffix":""}],"container-title":"Energy","id":"ITEM-1","issue":"1","issued":{"date-parts":[["2012"]]},"page":"68-80","title":"Overview and performance assessment of the clustering methods for electrical load pattern grouping","type":"article-journal","volume":"42"},"uris":["http://www.mendeley.com/documents/?uuid=38c7ff8c-335e-4936-8cdf-6c2b8899c606"]}],"mendeley":{"formattedCitation":"(Chicco, 2012)","plainTextFormattedCitation":"(Chicco, 2012)","previouslyFormattedCitation":"(Chicco, 2012)"},"properties":{"noteIndex":0},"schema":"https://github.com/citation-style-language/schema/raw/master/csl-citation.json"}</w:instrText>
      </w:r>
      <w:r w:rsidR="003C5E20">
        <w:fldChar w:fldCharType="separate"/>
      </w:r>
      <w:r w:rsidR="003C5E20" w:rsidRPr="003C5E20">
        <w:rPr>
          <w:noProof/>
        </w:rPr>
        <w:t>(Chicco, 2012)</w:t>
      </w:r>
      <w:r w:rsidR="003C5E20">
        <w:fldChar w:fldCharType="end"/>
      </w:r>
      <w:r w:rsidRPr="00C4770C">
        <w:t>,</w:t>
      </w:r>
      <w:r w:rsidR="003C5E20">
        <w:t xml:space="preserve"> </w:t>
      </w:r>
      <w:r w:rsidR="003C5E20">
        <w:fldChar w:fldCharType="begin" w:fldLock="1"/>
      </w:r>
      <w:r w:rsidR="003C5E20">
        <w:instrText>ADDIN CSL_CITATION {"citationItems":[{"id":"ITEM-1","itemData":{"DOI":"10.1109/TPWRS.2007.901287","ISSN":"08858950","abstract":"This paper describes a two-stage methodology that was developed for the classification of electricity customers. It is based on pattern recognition methods, such as k-means, Kohonen adaptive vector quantization, fuzzy k-means, and hierarchical clustering, which are theoretically described and properly adapted. In the first stage, typical chronological load curves of various customers are estimated using pattern recognition methods, and their results are compared using six adequacy measures. In the second stage, classification of customers is performed by the same methods and measures, together with the representative load patterns of customers being obtained from the first stage. The results of the first stage can be used for load forecasting of customers and determination of tariffs. The results of the second stage provide valuable information for electricity suppliers in competitive energy markets. The developed methodology is applied on a set of medium voltage customers of the Greek power system, and the obtained results are presented and discussed. © 2007 IEEE.","author":[{"dropping-particle":"","family":"Tsekouras","given":"George J.","non-dropping-particle":"","parse-names":false,"suffix":""},{"dropping-particle":"","family":"Hatziargyriou","given":"Nikos D.","non-dropping-particle":"","parse-names":false,"suffix":""},{"dropping-particle":"","family":"Dialynas","given":"Evangelos N.","non-dropping-particle":"","parse-names":false,"suffix":""}],"container-title":"IEEE Transactions on Power Systems","id":"ITEM-1","issue":"3","issued":{"date-parts":[["2007"]]},"page":"1120-1128","title":"Two-stage pattern recognition of load curves for classification of electricity customers","type":"article-journal","volume":"22"},"uris":["http://www.mendeley.com/documents/?uuid=0b196e6c-c28a-4caf-8fc2-d061cf9ae4d4"]}],"mendeley":{"formattedCitation":"(Tsekouras et al., 2007)","plainTextFormattedCitation":"(Tsekouras et al., 2007)","previouslyFormattedCitation":"(Tsekouras et al., 2007)"},"properties":{"noteIndex":0},"schema":"https://github.com/citation-style-language/schema/raw/master/csl-citation.json"}</w:instrText>
      </w:r>
      <w:r w:rsidR="003C5E20">
        <w:fldChar w:fldCharType="separate"/>
      </w:r>
      <w:r w:rsidR="003C5E20" w:rsidRPr="003C5E20">
        <w:rPr>
          <w:noProof/>
        </w:rPr>
        <w:t>(Tsekouras et al., 2007)</w:t>
      </w:r>
      <w:r w:rsidR="003C5E20">
        <w:fldChar w:fldCharType="end"/>
      </w:r>
      <w:r w:rsidRPr="00C4770C">
        <w:t>,</w:t>
      </w:r>
      <w:r w:rsidR="003C5E20">
        <w:fldChar w:fldCharType="begin" w:fldLock="1"/>
      </w:r>
      <w:r w:rsidR="003C5E20">
        <w:instrText>ADDIN CSL_CITATION {"citationItems":[{"id":"ITEM-1","itemData":{"DOI":"10.1007/s12273-017-0377-9","ISSN":"19968744","abstract":"In building performance simulation, occupant behavior contributes to large uncertainties, which often lead to considerable discrepancies between actual energy consumption and simulation results. This paper aims to extract occupant-behavior related electricity load patterns using classical K-means clustering approach at the initial investigation stage. Smart-metering data from a case study in Shanghai, China, was used for the load pattern analysis. The electricity load patterns of occupants were examined on a daily/weekly/seasonal basis. According to their load patterns, occupants were categorized as (a) white-collar workers, (b) poor or older families and (c) rich or young families. The daily patterns indicated that electricity use was much more random and fluctuated over a wide range. Most households of the monitored communities consumed relatively-low electricity; the characteristic double peak with higher level of consumption in the morning and evening were only apparent in a relatively small subset of residents (mostly white-collar workers). The weekly analysis found that significant load shifting towards weekend days occurred in the poor or old family group. The electricity saving potential was greatest in the white-collar workers and the rich or young family groups. This study concludes with recommendations to stakeholders utilizing our load profiling results. The research provides a rare insight into the electricity-use-related occupant behaviors of Shanghai residents through the case study of two communities. The findings of the study are also presented in a meaningful way so that they can directly aid the decision-making of governments and other stakeholders interested in energy efficiency. The research results are also relevant to the building energy simulation community as they are derived from observations, and thus can have the potential to improve the efficiency and accuracy of numerical simulation results.","author":[{"dropping-particle":"","family":"Pan","given":"Song","non-dropping-particle":"","parse-names":false,"suffix":""},{"dropping-particle":"","family":"Wang","given":"Xinru","non-dropping-particle":"","parse-names":false,"suffix":""},{"dropping-particle":"","family":"Wei","given":"Yixuan","non-dropping-particle":"","parse-names":false,"suffix":""},{"dropping-particle":"","family":"Zhang","given":"Xingxing","non-dropping-particle":"","parse-names":false,"suffix":""},{"dropping-particle":"","family":"Gal","given":"Csilla","non-dropping-particle":"","parse-names":false,"suffix":""},{"dropping-particle":"","family":"Ren","given":"Guangying","non-dropping-particle":"","parse-names":false,"suffix":""},{"dropping-particle":"","family":"Yan","given":"Da","non-dropping-particle":"","parse-names":false,"suffix":""},{"dropping-particle":"","family":"Shi","given":"Yong","non-dropping-particle":"","parse-names":false,"suffix":""},{"dropping-particle":"","family":"Wu","given":"Jinshun","non-dropping-particle":"","parse-names":false,"suffix":""},{"dropping-particle":"","family":"Xia","given":"Liang","non-dropping-particle":"","parse-names":false,"suffix":""},{"dropping-particle":"","family":"Xie","given":"Jingchao","non-dropping-particle":"","parse-names":false,"suffix":""},{"dropping-particle":"","family":"Liu","given":"Jiaping","non-dropping-particle":"","parse-names":false,"suffix":""}],"container-title":"Building Simulation","id":"ITEM-1","issue":"1","issued":{"date-parts":[["2017"]]},"page":"889-898","title":"Cluster analysis for occupant-behavior based electricity load patterns in buildings: A case study in Shanghai residences","type":"article-journal","volume":"10"},"uris":["http://www.mendeley.com/documents/?uuid=5ccf0cc9-d5d2-4bcb-8ff9-b90ee1bbfbec"]}],"mendeley":{"formattedCitation":"(Pan et al., 2017)","plainTextFormattedCitation":"(Pan et al., 2017)","previouslyFormattedCitation":"(Pan et al., 2017)"},"properties":{"noteIndex":0},"schema":"https://github.com/citation-style-language/schema/raw/master/csl-citation.json"}</w:instrText>
      </w:r>
      <w:r w:rsidR="003C5E20">
        <w:fldChar w:fldCharType="separate"/>
      </w:r>
      <w:r w:rsidR="003C5E20" w:rsidRPr="003C5E20">
        <w:rPr>
          <w:noProof/>
        </w:rPr>
        <w:t>(Pan et al., 2017)</w:t>
      </w:r>
      <w:r w:rsidR="003C5E20">
        <w:fldChar w:fldCharType="end"/>
      </w:r>
      <w:r w:rsidR="00A36503">
        <w:t>,</w:t>
      </w:r>
      <w:r w:rsidRPr="00C4770C">
        <w:t xml:space="preserve"> researchers have not studied in dep</w:t>
      </w:r>
      <w:r w:rsidR="00072458">
        <w:t>th</w:t>
      </w:r>
      <w:r w:rsidRPr="00C4770C">
        <w:t xml:space="preserve"> these patterns under diverse containment scenarios or work-from-home policies. During pandemic scenarios, most employees are requested to work from home for several weeks</w:t>
      </w:r>
      <w:r w:rsidR="00A36503">
        <w:t>,</w:t>
      </w:r>
      <w:r w:rsidRPr="00C4770C">
        <w:t xml:space="preserve"> </w:t>
      </w:r>
      <w:r w:rsidR="00A36503">
        <w:t>which</w:t>
      </w:r>
      <w:r w:rsidRPr="00C4770C">
        <w:t xml:space="preserve"> shifts electricity consumption drastically in urban areas, especially in the U.S, where most Americans' occupations occur </w:t>
      </w:r>
      <w:r w:rsidR="00A36503">
        <w:t>in</w:t>
      </w:r>
      <w:r w:rsidRPr="00C4770C">
        <w:t xml:space="preserve"> offices and buildings</w:t>
      </w:r>
      <w:r w:rsidR="003C5E20">
        <w:t xml:space="preserve"> </w:t>
      </w:r>
      <w:r w:rsidR="003C5E20">
        <w:fldChar w:fldCharType="begin" w:fldLock="1"/>
      </w:r>
      <w:r w:rsidR="003C5E20">
        <w:instrText>ADDIN CSL_CITATION {"citationItems":[{"id":"ITEM-1","itemData":{"URL":"https://www.bls.gov/opub/ted/2014/ted_20140409.htm","accessed":{"date-parts":[["2020","7","28"]]},"author":[{"dropping-particle":"","family":"U.S. Bureau of Labor Statistics","given":"","non-dropping-particle":"","parse-names":false,"suffix":""}],"id":"ITEM-1","issued":{"date-parts":[["2014"]]},"title":"Office and administrative support occupations make up nearly 16 percent of U.S. employment, May 2013","type":"webpage"},"uris":["http://www.mendeley.com/documents/?uuid=630478a7-1322-45ad-a41b-80a3ad1805a0"]}],"mendeley":{"formattedCitation":"(U.S. Bureau of Labor Statistics, 2014)","plainTextFormattedCitation":"(U.S. Bureau of Labor Statistics, 2014)","previouslyFormattedCitation":"(U.S. Bureau of Labor Statistics, 2014)"},"properties":{"noteIndex":0},"schema":"https://github.com/citation-style-language/schema/raw/master/csl-citation.json"}</w:instrText>
      </w:r>
      <w:r w:rsidR="003C5E20">
        <w:fldChar w:fldCharType="separate"/>
      </w:r>
      <w:r w:rsidR="003C5E20" w:rsidRPr="003C5E20">
        <w:rPr>
          <w:noProof/>
        </w:rPr>
        <w:t>(U.S. Bureau of Labor Statistics, 2014)</w:t>
      </w:r>
      <w:r w:rsidR="003C5E20">
        <w:fldChar w:fldCharType="end"/>
      </w:r>
      <w:r w:rsidR="003C5E20">
        <w:t>.</w:t>
      </w:r>
    </w:p>
    <w:p w14:paraId="5C78FE70" w14:textId="00BF50DA" w:rsidR="2687D0D5" w:rsidRPr="00C4770C" w:rsidRDefault="2687D0D5" w:rsidP="00C4770C">
      <w:pPr>
        <w:jc w:val="both"/>
      </w:pPr>
      <w:r w:rsidRPr="00C4770C">
        <w:t xml:space="preserve">Most of the COVID-19 electricity impact analyses and studies have shown a general increase in residential demand </w:t>
      </w:r>
      <w:r w:rsidR="003C5E20">
        <w:fldChar w:fldCharType="begin" w:fldLock="1"/>
      </w:r>
      <w:r w:rsidR="003545FF">
        <w:instrText>ADDIN CSL_CITATION {"citationItems":[{"id":"ITEM-1","itemData":{"abstract":"In response to the exceptional circumstances stemming from the coronavirus pandemic, the annual IEA Global Energy Review has expanded its coverage to include real-time analysis of developments to date in 2020 and possible directions for the rest of the year. In addition to reviewing 2019 energy and CO2 emissions data by fuel and country, for this section of the Global Energy Review we have tracked energy use by country and fuel over the past three months and in some cases – such as electricity – in real time. Some tracking will continue on a weekly basis. The uncertainty surrounding public health, the economy and hence energy over the rest of 2020 is unprecedented. This analysis therefore not only charts a possible path for energy use and CO2 emissions in 2020 but also highlights the many factors that could lead to differing outcomes. We draw key lessons on how to navigate this once-in-a-century crisis.","author":[{"dropping-particle":"","family":"International Energy Agency","given":"","non-dropping-particle":"","parse-names":false,"suffix":""}],"container-title":"IEA","id":"ITEM-1","issued":{"date-parts":[["2020"]]},"title":"Global Energy Review 2020: The impacts of the Covid-19 crisis on global energy demand and CO2 emissions","type":"report"},"uris":["http://www.mendeley.com/documents/?uuid=c14713fd-3a27-44cb-813f-a732c9747ace"]},{"id":"ITEM-2","itemData":{"author":[{"dropping-particle":"","family":"MISO","given":"","non-dropping-particle":"","parse-names":false,"suffix":""}],"id":"ITEM-2","issued":{"date-parts":[["2020"]]},"title":"COVID-19 Impact to Load &amp; Outage Coordination","type":"report"},"uris":["http://www.mendeley.com/documents/?uuid=01dfe631-a3ff-4441-aed1-702ff5162bb7"]}],"mendeley":{"formattedCitation":"(International Energy Agency, 2020; MISO, 2020)","plainTextFormattedCitation":"(International Energy Agency, 2020; MISO, 2020)","previouslyFormattedCitation":"(International Energy Agency, 2020; MISO, 2020)"},"properties":{"noteIndex":0},"schema":"https://github.com/citation-style-language/schema/raw/master/csl-citation.json"}</w:instrText>
      </w:r>
      <w:r w:rsidR="003C5E20">
        <w:fldChar w:fldCharType="separate"/>
      </w:r>
      <w:r w:rsidR="003C5E20" w:rsidRPr="003C5E20">
        <w:rPr>
          <w:noProof/>
        </w:rPr>
        <w:t>(International Energy Agency, 2020; MISO, 2020)</w:t>
      </w:r>
      <w:r w:rsidR="003C5E20">
        <w:fldChar w:fldCharType="end"/>
      </w:r>
      <w:r w:rsidRPr="00C4770C">
        <w:t>. However, there is little information about the specific or granular demand, such as appliances</w:t>
      </w:r>
      <w:r w:rsidR="00381CC6">
        <w:t>, lightning usage delta,</w:t>
      </w:r>
      <w:r w:rsidRPr="00C4770C">
        <w:t xml:space="preserve"> and demographic correlations. In other terms, there are plenty of macro analyses but few granular consumer analyses.</w:t>
      </w:r>
    </w:p>
    <w:p w14:paraId="31E614DD" w14:textId="3F2A78C9" w:rsidR="2687D0D5" w:rsidRDefault="2687D0D5" w:rsidP="2687D0D5">
      <w:pPr>
        <w:rPr>
          <w:b/>
          <w:bCs/>
        </w:rPr>
      </w:pPr>
    </w:p>
    <w:p w14:paraId="155F3B33" w14:textId="55AF5D8D" w:rsidR="00EB6857" w:rsidRDefault="00EB6857" w:rsidP="005F6E8B">
      <w:pPr>
        <w:jc w:val="both"/>
      </w:pPr>
      <w:r w:rsidRPr="005C6F7C">
        <w:t xml:space="preserve">This study </w:t>
      </w:r>
      <w:r w:rsidR="00381CC6">
        <w:t>analyzes</w:t>
      </w:r>
      <w:r w:rsidRPr="005C6F7C">
        <w:t xml:space="preserve"> historical data o</w:t>
      </w:r>
      <w:r w:rsidR="00A36503">
        <w:t>n</w:t>
      </w:r>
      <w:r w:rsidRPr="005C6F7C">
        <w:t xml:space="preserve"> </w:t>
      </w:r>
      <w:r>
        <w:t>household</w:t>
      </w:r>
      <w:r w:rsidRPr="005C6F7C">
        <w:t xml:space="preserve"> electricity consumption during the </w:t>
      </w:r>
      <w:r w:rsidRPr="00F2147A">
        <w:t>first ten months</w:t>
      </w:r>
      <w:r w:rsidRPr="005C6F7C">
        <w:t xml:space="preserve"> of 2020.</w:t>
      </w:r>
      <w:r w:rsidR="00A36503">
        <w:t xml:space="preserve"> </w:t>
      </w:r>
      <w:r w:rsidRPr="005C6F7C">
        <w:t xml:space="preserve">This research intends to </w:t>
      </w:r>
      <w:r>
        <w:t>describe</w:t>
      </w:r>
      <w:r w:rsidRPr="005C6F7C">
        <w:t xml:space="preserve"> how people change</w:t>
      </w:r>
      <w:r w:rsidR="00440058">
        <w:t>d</w:t>
      </w:r>
      <w:r w:rsidRPr="005C6F7C">
        <w:t xml:space="preserve"> electricity consumption in </w:t>
      </w:r>
      <w:r>
        <w:t>three different periods during 2020.</w:t>
      </w:r>
      <w:r w:rsidRPr="005C6F7C">
        <w:t xml:space="preserve"> People use </w:t>
      </w:r>
      <w:r>
        <w:t>diverse</w:t>
      </w:r>
      <w:r w:rsidRPr="005C6F7C">
        <w:t xml:space="preserve"> loads in a house</w:t>
      </w:r>
      <w:r w:rsidR="00996F9A">
        <w:t>hold</w:t>
      </w:r>
      <w:r w:rsidR="00A36503">
        <w:t>,</w:t>
      </w:r>
      <w:r w:rsidRPr="005C6F7C">
        <w:t xml:space="preserve"> such </w:t>
      </w:r>
      <w:r>
        <w:t xml:space="preserve">as </w:t>
      </w:r>
      <w:r w:rsidRPr="005C6F7C">
        <w:t>appliances, lighting system</w:t>
      </w:r>
      <w:r>
        <w:t>s</w:t>
      </w:r>
      <w:r w:rsidRPr="005C6F7C">
        <w:t>, heating/cooling</w:t>
      </w:r>
      <w:r>
        <w:t>,</w:t>
      </w:r>
      <w:r w:rsidRPr="005C6F7C">
        <w:t xml:space="preserve"> and even generate their energy. Therefore, it is expected </w:t>
      </w:r>
      <w:r>
        <w:t>to observe</w:t>
      </w:r>
      <w:r w:rsidRPr="005C6F7C">
        <w:t xml:space="preserve"> </w:t>
      </w:r>
      <w:r>
        <w:t xml:space="preserve">various </w:t>
      </w:r>
      <w:r w:rsidR="00006002">
        <w:t>high</w:t>
      </w:r>
      <w:r w:rsidR="00A36503">
        <w:t>s</w:t>
      </w:r>
      <w:r w:rsidR="00006002">
        <w:t xml:space="preserve"> and </w:t>
      </w:r>
      <w:r w:rsidR="00A36503">
        <w:t>lows</w:t>
      </w:r>
      <w:r w:rsidRPr="005C6F7C">
        <w:t xml:space="preserve"> </w:t>
      </w:r>
      <w:r>
        <w:t>d</w:t>
      </w:r>
      <w:r w:rsidRPr="005C6F7C">
        <w:t xml:space="preserve">uring the weeks of </w:t>
      </w:r>
      <w:r>
        <w:t>the "stay-at-home-order" and Fall 2020</w:t>
      </w:r>
      <w:r w:rsidRPr="005C6F7C">
        <w:t xml:space="preserve">. </w:t>
      </w:r>
    </w:p>
    <w:p w14:paraId="2EBC1ACC" w14:textId="77777777" w:rsidR="00290FF2" w:rsidRPr="005C6F7C" w:rsidRDefault="00290FF2" w:rsidP="005F6E8B">
      <w:pPr>
        <w:jc w:val="both"/>
      </w:pPr>
    </w:p>
    <w:p w14:paraId="1298BA3E" w14:textId="32FFBAFC" w:rsidR="00EB6857" w:rsidRDefault="00EB6857" w:rsidP="005F6E8B">
      <w:pPr>
        <w:jc w:val="both"/>
      </w:pPr>
      <w:r w:rsidRPr="005C6F7C">
        <w:t xml:space="preserve">A quarantine can produce a </w:t>
      </w:r>
      <w:r>
        <w:t>significant</w:t>
      </w:r>
      <w:r w:rsidRPr="005C6F7C">
        <w:t xml:space="preserve"> shift in the domestic electricity load;</w:t>
      </w:r>
      <w:r>
        <w:t xml:space="preserve"> </w:t>
      </w:r>
      <w:r w:rsidRPr="005C6F7C">
        <w:t xml:space="preserve">therefore, it is hypothesized that there is a strong correlation between the number of </w:t>
      </w:r>
      <w:r>
        <w:t>quarantine weeks and</w:t>
      </w:r>
      <w:r w:rsidRPr="005C6F7C">
        <w:t xml:space="preserve"> domestic electrical consumption. Another tentative assumption</w:t>
      </w:r>
      <w:r>
        <w:t xml:space="preserve"> </w:t>
      </w:r>
      <w:r w:rsidRPr="005C6F7C">
        <w:t>is that</w:t>
      </w:r>
      <w:r>
        <w:t xml:space="preserve"> the </w:t>
      </w:r>
      <w:r w:rsidRPr="005C6F7C">
        <w:t xml:space="preserve">electricity load will increase during this </w:t>
      </w:r>
      <w:r w:rsidR="0003282D">
        <w:t>L</w:t>
      </w:r>
      <w:r w:rsidRPr="005C6F7C">
        <w:t xml:space="preserve">ockdown in the residential sector since people </w:t>
      </w:r>
      <w:r>
        <w:t>do</w:t>
      </w:r>
      <w:r w:rsidRPr="005C6F7C">
        <w:t xml:space="preserve"> more </w:t>
      </w:r>
      <w:r>
        <w:t>home activities</w:t>
      </w:r>
      <w:r w:rsidRPr="005C6F7C">
        <w:t>.</w:t>
      </w:r>
      <w:r w:rsidR="00A36503">
        <w:t xml:space="preserve"> </w:t>
      </w:r>
      <w:r w:rsidRPr="00125159">
        <w:t xml:space="preserve">The problem addressed by this </w:t>
      </w:r>
      <w:bookmarkStart w:id="0" w:name="_Hlk44670072"/>
      <w:r w:rsidRPr="00125159">
        <w:t>study is providing an estimation of how the quarantine change</w:t>
      </w:r>
      <w:r w:rsidR="00A36503">
        <w:t>d</w:t>
      </w:r>
      <w:r w:rsidRPr="00125159">
        <w:t xml:space="preserve"> consumer behavior in residential clients. This </w:t>
      </w:r>
      <w:r w:rsidR="00657CF2">
        <w:t>work</w:t>
      </w:r>
      <w:r w:rsidRPr="00125159">
        <w:t xml:space="preserve"> can help </w:t>
      </w:r>
      <w:r w:rsidR="00657CF2">
        <w:t xml:space="preserve">utilities with </w:t>
      </w:r>
      <w:r>
        <w:t>consumer profiling</w:t>
      </w:r>
      <w:r w:rsidRPr="00125159">
        <w:t xml:space="preserve"> and</w:t>
      </w:r>
      <w:r w:rsidR="00382403">
        <w:t xml:space="preserve"> in</w:t>
      </w:r>
      <w:r w:rsidRPr="00125159">
        <w:t xml:space="preserve"> </w:t>
      </w:r>
      <w:r w:rsidR="00E85E1C" w:rsidRPr="00125159">
        <w:t>u</w:t>
      </w:r>
      <w:r w:rsidR="00E85E1C">
        <w:t>nderstanding people</w:t>
      </w:r>
      <w:r w:rsidR="00512A43">
        <w:t>'</w:t>
      </w:r>
      <w:r w:rsidR="00E85E1C">
        <w:t>s</w:t>
      </w:r>
      <w:r>
        <w:t xml:space="preserve"> </w:t>
      </w:r>
      <w:r w:rsidRPr="00125159">
        <w:t>electricity load</w:t>
      </w:r>
      <w:r>
        <w:t xml:space="preserve"> behavior. </w:t>
      </w:r>
    </w:p>
    <w:bookmarkEnd w:id="0"/>
    <w:p w14:paraId="124C36C1" w14:textId="77777777" w:rsidR="00EB6857" w:rsidRDefault="00EB6857" w:rsidP="2687D0D5">
      <w:pPr>
        <w:rPr>
          <w:b/>
          <w:bCs/>
        </w:rPr>
      </w:pPr>
    </w:p>
    <w:p w14:paraId="4EED9599" w14:textId="01294815" w:rsidR="2687D0D5" w:rsidRDefault="2687D0D5" w:rsidP="2687D0D5">
      <w:pPr>
        <w:rPr>
          <w:b/>
          <w:bCs/>
        </w:rPr>
      </w:pPr>
    </w:p>
    <w:p w14:paraId="5A32E748" w14:textId="6F921343" w:rsidR="00217A43" w:rsidRPr="00C45581" w:rsidRDefault="00217A43" w:rsidP="00D24159">
      <w:pPr>
        <w:rPr>
          <w:b/>
        </w:rPr>
      </w:pPr>
      <w:r w:rsidRPr="00C45581">
        <w:rPr>
          <w:b/>
        </w:rPr>
        <w:t xml:space="preserve">Methodology </w:t>
      </w:r>
    </w:p>
    <w:p w14:paraId="4CC60A1A" w14:textId="7C851964" w:rsidR="2687D0D5" w:rsidRPr="00C45581" w:rsidRDefault="2687D0D5" w:rsidP="2687D0D5">
      <w:pPr>
        <w:rPr>
          <w:b/>
          <w:bCs/>
        </w:rPr>
      </w:pPr>
    </w:p>
    <w:p w14:paraId="50EEA419" w14:textId="24021E13" w:rsidR="00C45581" w:rsidRDefault="2687D0D5" w:rsidP="008D095F">
      <w:pPr>
        <w:jc w:val="both"/>
      </w:pPr>
      <w:r w:rsidRPr="00C45581">
        <w:t>The data analyzed for this research w</w:t>
      </w:r>
      <w:r w:rsidR="00BA26C6" w:rsidRPr="00C45581">
        <w:t>as</w:t>
      </w:r>
      <w:r w:rsidRPr="00C45581">
        <w:t xml:space="preserve"> collected from </w:t>
      </w:r>
      <w:r w:rsidR="00BA26C6" w:rsidRPr="00C45581">
        <w:t xml:space="preserve">the </w:t>
      </w:r>
      <w:r w:rsidRPr="00C45581">
        <w:t>Energy Information Administration (EIA</w:t>
      </w:r>
      <w:r w:rsidR="00BA26C6" w:rsidRPr="00C45581">
        <w:t>)</w:t>
      </w:r>
      <w:r w:rsidRPr="00C45581">
        <w:t xml:space="preserve"> and </w:t>
      </w:r>
      <w:r w:rsidR="00CA1A7A" w:rsidRPr="00C45581">
        <w:t>s</w:t>
      </w:r>
      <w:r w:rsidRPr="00C45581">
        <w:t>urveys</w:t>
      </w:r>
      <w:r w:rsidR="00BA26C6" w:rsidRPr="00C45581">
        <w:t xml:space="preserve"> made in the Lafayette Metropolitan </w:t>
      </w:r>
      <w:r w:rsidR="00CA1A7A" w:rsidRPr="00C45581">
        <w:t>a</w:t>
      </w:r>
      <w:r w:rsidR="00BA26C6" w:rsidRPr="00C45581">
        <w:t>rea in Indiana</w:t>
      </w:r>
      <w:r w:rsidRPr="00C45581">
        <w:t xml:space="preserve">. </w:t>
      </w:r>
      <w:r w:rsidR="00A36503">
        <w:t xml:space="preserve">Most of the </w:t>
      </w:r>
      <w:r w:rsidR="00381CC6">
        <w:t xml:space="preserve">survey respondents were workers and </w:t>
      </w:r>
      <w:r w:rsidR="007A5DB1">
        <w:t>u</w:t>
      </w:r>
      <w:r w:rsidR="00381CC6">
        <w:t>niversity</w:t>
      </w:r>
      <w:r w:rsidR="007A5DB1">
        <w:t xml:space="preserve"> students</w:t>
      </w:r>
      <w:r w:rsidR="00C45581" w:rsidRPr="00C45581">
        <w:t xml:space="preserve">. They </w:t>
      </w:r>
      <w:r w:rsidRPr="00C45581">
        <w:t xml:space="preserve">were asked about </w:t>
      </w:r>
      <w:r w:rsidR="00524DF5" w:rsidRPr="00C45581">
        <w:t xml:space="preserve">their appliance usage </w:t>
      </w:r>
      <w:r w:rsidRPr="00C45581">
        <w:t>during 2020</w:t>
      </w:r>
      <w:r w:rsidR="00CD63C2">
        <w:t xml:space="preserve"> and demographic data. </w:t>
      </w:r>
      <w:r w:rsidR="0010004D">
        <w:t xml:space="preserve">After collecting and processing the data, </w:t>
      </w:r>
      <w:r w:rsidR="00753115">
        <w:t xml:space="preserve">a </w:t>
      </w:r>
      <w:r w:rsidR="00A36503">
        <w:t>population summary</w:t>
      </w:r>
      <w:r w:rsidR="00753115">
        <w:t xml:space="preserve"> was done with the </w:t>
      </w:r>
      <w:r w:rsidR="00771196">
        <w:t xml:space="preserve">behavior towards the usage of appliances </w:t>
      </w:r>
      <w:r w:rsidR="00753115">
        <w:t>at three different moment</w:t>
      </w:r>
      <w:r w:rsidR="00A36503">
        <w:t>s</w:t>
      </w:r>
      <w:r w:rsidR="00753115">
        <w:t xml:space="preserve"> in 2020: Pre-Covid or </w:t>
      </w:r>
      <w:r w:rsidR="00A36503">
        <w:t>everyday</w:t>
      </w:r>
      <w:r w:rsidR="00753115">
        <w:t xml:space="preserve"> conditions, </w:t>
      </w:r>
      <w:r w:rsidR="0095033F">
        <w:t>Stay-at-home order (</w:t>
      </w:r>
      <w:r w:rsidR="00A36503">
        <w:t>L</w:t>
      </w:r>
      <w:r w:rsidR="0095033F">
        <w:t>ockdown)</w:t>
      </w:r>
      <w:r w:rsidR="00A36503">
        <w:t>,</w:t>
      </w:r>
      <w:r w:rsidR="0095033F">
        <w:t xml:space="preserve"> and Fall 2020 when </w:t>
      </w:r>
      <w:r w:rsidR="00CF0D6B">
        <w:t xml:space="preserve">containment measures were relaxed. </w:t>
      </w:r>
      <w:r w:rsidR="00A263F6">
        <w:t>A comparison of three moments of the year is made to analy</w:t>
      </w:r>
      <w:r w:rsidR="00A36503">
        <w:t>z</w:t>
      </w:r>
      <w:r w:rsidR="00A263F6">
        <w:t xml:space="preserve">e trends and </w:t>
      </w:r>
      <w:r w:rsidR="00921181">
        <w:t xml:space="preserve">finally </w:t>
      </w:r>
      <w:r w:rsidR="00286E6F">
        <w:t>approximate</w:t>
      </w:r>
      <w:r w:rsidR="00921181">
        <w:t xml:space="preserve"> with a load simulator ho</w:t>
      </w:r>
      <w:r w:rsidR="00A263F6">
        <w:t>w much more</w:t>
      </w:r>
      <w:r w:rsidR="007A5DB1">
        <w:t xml:space="preserve"> energy</w:t>
      </w:r>
      <w:r w:rsidR="00A263F6">
        <w:t xml:space="preserve"> in kWh </w:t>
      </w:r>
      <w:r w:rsidR="00286E6F">
        <w:t>was used when restriction</w:t>
      </w:r>
      <w:r w:rsidR="00921181">
        <w:t>s</w:t>
      </w:r>
      <w:r w:rsidR="00286E6F">
        <w:t xml:space="preserve"> for </w:t>
      </w:r>
      <w:r w:rsidR="00A36503">
        <w:t xml:space="preserve">the </w:t>
      </w:r>
      <w:r w:rsidR="00381CC6">
        <w:t>p</w:t>
      </w:r>
      <w:r w:rsidR="00286E6F">
        <w:t xml:space="preserve">andemic started. </w:t>
      </w:r>
    </w:p>
    <w:p w14:paraId="0048790D" w14:textId="77589966" w:rsidR="005919EC" w:rsidRDefault="005919EC" w:rsidP="008D095F">
      <w:pPr>
        <w:jc w:val="both"/>
      </w:pPr>
    </w:p>
    <w:p w14:paraId="508ED768" w14:textId="3B9468E8" w:rsidR="001A02A5" w:rsidRDefault="005919EC" w:rsidP="001A02A5">
      <w:pPr>
        <w:jc w:val="both"/>
        <w:rPr>
          <w:b/>
          <w:bCs/>
        </w:rPr>
      </w:pPr>
      <w:r w:rsidRPr="00C91683">
        <w:rPr>
          <w:b/>
          <w:bCs/>
        </w:rPr>
        <w:t xml:space="preserve">Stochastic Modeling </w:t>
      </w:r>
      <w:r w:rsidR="00C91683" w:rsidRPr="00C91683">
        <w:rPr>
          <w:b/>
          <w:bCs/>
        </w:rPr>
        <w:t>for Characterizatio</w:t>
      </w:r>
      <w:r w:rsidR="00CC1AD5">
        <w:rPr>
          <w:b/>
          <w:bCs/>
        </w:rPr>
        <w:t>n</w:t>
      </w:r>
    </w:p>
    <w:p w14:paraId="49E3524C" w14:textId="77777777" w:rsidR="001A02A5" w:rsidRDefault="001A02A5" w:rsidP="001A02A5">
      <w:pPr>
        <w:jc w:val="both"/>
        <w:rPr>
          <w:b/>
          <w:bCs/>
        </w:rPr>
      </w:pPr>
    </w:p>
    <w:p w14:paraId="2CFA7BC6" w14:textId="12EA8454" w:rsidR="00E860CC" w:rsidRPr="001A02A5" w:rsidRDefault="00E860CC" w:rsidP="001A02A5">
      <w:pPr>
        <w:jc w:val="both"/>
        <w:rPr>
          <w:b/>
          <w:bCs/>
        </w:rPr>
      </w:pPr>
      <w:r>
        <w:t>Household</w:t>
      </w:r>
      <w:r w:rsidRPr="00EE1948">
        <w:t xml:space="preserve"> electricity consumption ha</w:t>
      </w:r>
      <w:r>
        <w:t>s</w:t>
      </w:r>
      <w:r w:rsidRPr="00EE1948">
        <w:t xml:space="preserve"> </w:t>
      </w:r>
      <w:r>
        <w:t>many variations</w:t>
      </w:r>
      <w:r w:rsidRPr="00EE1948">
        <w:t xml:space="preserve"> since it is strongly tied to the number of </w:t>
      </w:r>
      <w:r>
        <w:t>people living in a dwelling</w:t>
      </w:r>
      <w:r w:rsidRPr="00EE1948">
        <w:t xml:space="preserve"> and </w:t>
      </w:r>
      <w:r>
        <w:t>their lifestyle</w:t>
      </w:r>
      <w:r w:rsidRPr="00EE1948">
        <w:t xml:space="preserve"> </w:t>
      </w:r>
      <w:r w:rsidRPr="00EE1948">
        <w:fldChar w:fldCharType="begin" w:fldLock="1"/>
      </w:r>
      <w:r w:rsidRPr="00EE1948">
        <w:instrText>ADDIN CSL_CITATION {"citationItems":[{"id":"ITEM-1","itemData":{"DOI":"10.1109/melcon.2004.1348210","abstract":"This paper reports on the results of a study carried out on the basis of information obtained from real case investigations on residential customer behaviour, lifestyle, and usage of the appliances. The aggregated load patterns of single-house customers have been first computed by using a bottom-up approach. Then, the time-dependent uncertainty of the aggregated load power has been assessed from simulations in function of the number of residential customers. Finally, a goodness-of-fit analysis has shown that a Gamma probability distribution, with parameters related to average value and standard deviation of the simulation results, satisfactorily represents the probability distribution of the load power at each time instant.","author":[{"dropping-particle":"","family":"Cagni","given":"Andrea","non-dropping-particle":"","parse-names":false,"suffix":""},{"dropping-particle":"","family":"Carpaneto","given":"Enrico","non-dropping-particle":"","parse-names":false,"suffix":""},{"dropping-particle":"","family":"Chicco","given":"Gianfranco","non-dropping-particle":"","parse-names":false,"suffix":""},{"dropping-particle":"","family":"Napoli","given":"Roberto","non-dropping-particle":"","parse-names":false,"suffix":""}],"container-title":"Proceedings of the Mediterranean Electrotechnical Conference - MELECON","id":"ITEM-1","issued":{"date-parts":[["2004"]]},"title":"Characterisation of the aggregated load patterns for extra-urban residential customer groups","type":"paper-conference"},"uris":["http://www.mendeley.com/documents/?uuid=beed1594-3d78-48ba-948e-894813bb254a"]}],"mendeley":{"formattedCitation":"(Cagni et al., 2004)","plainTextFormattedCitation":"(Cagni et al., 2004)","previouslyFormattedCitation":"(Cagni et al., 2004)"},"properties":{"noteIndex":0},"schema":"https://github.com/citation-style-language/schema/raw/master/csl-citation.json"}</w:instrText>
      </w:r>
      <w:r w:rsidRPr="00EE1948">
        <w:fldChar w:fldCharType="separate"/>
      </w:r>
      <w:r w:rsidRPr="00EE1948">
        <w:rPr>
          <w:noProof/>
        </w:rPr>
        <w:t>(Cagni et al., 2004)</w:t>
      </w:r>
      <w:r w:rsidRPr="00EE1948">
        <w:fldChar w:fldCharType="end"/>
      </w:r>
      <w:r w:rsidRPr="00EE1948">
        <w:t xml:space="preserve">. Consequently, measuring or </w:t>
      </w:r>
      <w:r>
        <w:t>disaggregating</w:t>
      </w:r>
      <w:r w:rsidRPr="00EE1948">
        <w:t xml:space="preserve"> the</w:t>
      </w:r>
      <w:r>
        <w:t xml:space="preserve"> electric</w:t>
      </w:r>
      <w:r w:rsidRPr="00EE1948">
        <w:t xml:space="preserve"> load of </w:t>
      </w:r>
      <w:r>
        <w:t>any dwelling</w:t>
      </w:r>
      <w:r w:rsidRPr="00EE1948">
        <w:t xml:space="preserve"> is a compl</w:t>
      </w:r>
      <w:r>
        <w:t>icated</w:t>
      </w:r>
      <w:r w:rsidRPr="00EE1948">
        <w:t xml:space="preserve"> task</w:t>
      </w:r>
      <w:r>
        <w:t xml:space="preserve"> </w:t>
      </w:r>
      <w:r w:rsidR="004B044D">
        <w:t>requiring</w:t>
      </w:r>
      <w:r>
        <w:t xml:space="preserve"> </w:t>
      </w:r>
      <w:r w:rsidR="000440B5">
        <w:t>the use of several</w:t>
      </w:r>
      <w:r>
        <w:t xml:space="preserve"> power meters</w:t>
      </w:r>
      <w:r w:rsidR="000440B5">
        <w:t xml:space="preserve"> in households</w:t>
      </w:r>
      <w:r>
        <w:t>. Electric companies measure total power usage; however, this is not informative enough to understand people's specific demands.</w:t>
      </w:r>
    </w:p>
    <w:p w14:paraId="206B2BEE" w14:textId="5D4FFE3F" w:rsidR="00E860CC" w:rsidRDefault="00E860CC" w:rsidP="00E860CC">
      <w:pPr>
        <w:ind w:firstLine="576"/>
      </w:pPr>
      <w:r>
        <w:lastRenderedPageBreak/>
        <w:t xml:space="preserve">A </w:t>
      </w:r>
      <w:r w:rsidRPr="00EE1948">
        <w:t xml:space="preserve">probabilistic analysis approach </w:t>
      </w:r>
      <w:r w:rsidR="004B044D">
        <w:t>helps estimate</w:t>
      </w:r>
      <w:r>
        <w:t xml:space="preserve"> </w:t>
      </w:r>
      <w:r w:rsidRPr="00EE1948">
        <w:t>the load power distributions</w:t>
      </w:r>
      <w:r>
        <w:t xml:space="preserve"> at different dwellings without power meters. This analysis consists of asking survey questions to residential consumers and asking them about their primary power appliances usage. Once usage data is collected, a stochastic analysis can characterize the load data in kWh </w:t>
      </w:r>
      <w:r>
        <w:fldChar w:fldCharType="begin" w:fldLock="1"/>
      </w:r>
      <w:r>
        <w:instrText>ADDIN CSL_CITATION {"citationItems":[{"id":"ITEM-1","itemData":{"DOI":"10.1016/J.ESD.2016.09.002","ISSN":"0973-0826","abstract":"Bringing access to modern energy sources to the poorest in society is a key goal of many policymakers, businesses and charities, but in order to be a success projects and schemes must be founded on accurate data. We undertook a survey of energy demand and usage patterns in households in unelectrified villages in Uttar Pradesh, India to assess access to and utilisation of energy sources for lighting and cooking. The times of usage were recorded and analysed and the effect on usage patterns of transitioning from traditional to modern energy sources is assessed. We quantify the cost and greenhouse gas emissions of current energy use in order to provide a benchmark of potential mitigation through the use of renewable energy technologies: a typical household with kerosene lamps only for lighting spends INR 3243 (US$50.67) and emits 381 kgCO2eq per year; households with modern cooking energy spend 17% more through increased usage, but emit 28% less greenhouse gases compared to those with traditional stoves only. Cell phone ownership was found to be 50% amongst adults. We use demographic and utilisation data to construct an hourly demand profile of basic electricity demand extrapolated to each month of the year, and present an example of aspirational demand assess the impact of desirable appliances. A Monte Carlo simulation is used to highlight the daily and seasonal variation in total energy and power demand. A hybrid system, with solar power and battery storage meeting daytime demand and higher-capacity diesel- or biomass-powered generation meeting the remainder during evening peaks and winter months, would satisfy demand most effectively.","author":[{"dropping-particle":"","family":"Sandwell","given":"Philip","non-dropping-particle":"","parse-names":false,"suffix":""},{"dropping-particle":"","family":"Chambon","given":"Clementine","non-dropping-particle":"","parse-names":false,"suffix":""},{"dropping-particle":"","family":"Saraogi","given":"Amit","non-dropping-particle":"","parse-names":false,"suffix":""},{"dropping-particle":"","family":"Chabenat","given":"Apolline","non-dropping-particle":"","parse-names":false,"suffix":""},{"dropping-particle":"","family":"Mazur","given":"Marek","non-dropping-particle":"","parse-names":false,"suffix":""},{"dropping-particle":"","family":"Ekins-Daukes","given":"Ned","non-dropping-particle":"","parse-names":false,"suffix":""},{"dropping-particle":"","family":"Nelson","given":"Jenny","non-dropping-particle":"","parse-names":false,"suffix":""}],"container-title":"Energy for Sustainable Development","id":"ITEM-1","issued":{"date-parts":[["2016","12","1"]]},"page":"67-79","publisher":"Elsevier","title":"Analysis of energy access and impact of modern energy sources in unelectrified villages in Uttar Pradesh","type":"article-journal","volume":"35"},"uris":["http://www.mendeley.com/documents/?uuid=baf3e563-e4c9-39ab-b628-da99b1fad333"]},{"id":"ITEM-2","itemData":{"DOI":"10.1049/iet-gtd:20070280","ISSN":"17518687","abstract":"The electrical load pattern representing the residential consumption is subject to different types of uncertainty, depending on family composition, lifestyle, number and type of use of the electrical appliances, thus requiring a dedicated analysis within a probabilistic framework. A comprehensive approach to the probabilistic characterisation of aggregated residential consumers supplied by the same feeder or substation, from the point of view of the electricity supplier, is presented. Starting from the result of a statistical study carried out on single-house extra-urban residential consumers, the time evolution of the average value and the standard deviation of the aggregated load power are presented. In addition, a dedicated goodness-of-fit analysis has been carried out to identify the most suitable probability distributions representing the daily aggregated load pattern at different times, referred to a set of typical days. This analysis includes a novel characterisation of the critical error of the Kolmogorov-Smirnov test on various probability distributions (beta, gamma, Gumbel, log-normal, Rayleigh and Weibull) for which the critical errors are not specifically available in publications. The gamma and log-normal probability distributions have emerged as the most promising solutions for several time intervals of analysis and for different numbers of aggregated consumers. © The Institution of Engineering and Technology 2008.","author":[{"dropping-particle":"","family":"Carpaneto","given":"E.","non-dropping-particle":"","parse-names":false,"suffix":""},{"dropping-particle":"","family":"Chicco","given":"G.","non-dropping-particle":"","parse-names":false,"suffix":""}],"container-title":"IET Generation, Transmission and Distribution","id":"ITEM-2","issued":{"date-parts":[["2008"]]},"title":"Probabilistic characterisation of the aggregated residential load patterns","type":"article-journal"},"uris":["http://www.mendeley.com/documents/?uuid=525dd911-2615-442f-b52e-6eeed2749e1e"]}],"mendeley":{"formattedCitation":"(Carpaneto &amp; Chicco, 2008; Sandwell et al., 2016)","plainTextFormattedCitation":"(Carpaneto &amp; Chicco, 2008; Sandwell et al., 2016)","previouslyFormattedCitation":"(Carpaneto &amp; Chicco, 2008; Sandwell et al., 2016)"},"properties":{"noteIndex":0},"schema":"https://github.com/citation-style-language/schema/raw/master/csl-citation.json"}</w:instrText>
      </w:r>
      <w:r>
        <w:fldChar w:fldCharType="separate"/>
      </w:r>
      <w:r w:rsidRPr="005479DA">
        <w:rPr>
          <w:noProof/>
        </w:rPr>
        <w:t>(Carpaneto &amp; Chicco, 2008; Sandwell et al., 2016)</w:t>
      </w:r>
      <w:r>
        <w:fldChar w:fldCharType="end"/>
      </w:r>
      <w:r>
        <w:t xml:space="preserve">. This approach has been used previously in low-income countries where utilities need to quantify the aggregated demand from a given micro-population </w:t>
      </w:r>
      <w:r>
        <w:fldChar w:fldCharType="begin" w:fldLock="1"/>
      </w:r>
      <w:r w:rsidR="001A02A5">
        <w:instrText>ADDIN CSL_CITATION {"citationItems":[{"id":"ITEM-1","itemData":{"DOI":"10.1016/J.ESD.2015.10.009","ISSN":"0973-0826","abstract":"The potential for small self-contained grid systems to provide electricity for currently unserved regions of the developing world is widely recognised. However planning and managing the electrical demand that will be supported, so that a mini-grid system is not overloaded and its available resource is used as fully as possible, is actually more difficult than for a large scale grid system. This paper discusses the mathematical reasons why this is the case, and describes a practical software tool for mini-grid demand estimation and planning that is complementary to the widely used HOMER software. This software tool is made available for download on an open source basis. Finally a conclusion is offered that mini-grid systems should aim to serve at least 50 households so that demand variability is more manageable and economies of scale can be realised.","author":[{"dropping-particle":"","family":"Boait","given":"P.","non-dropping-particle":"","parse-names":false,"suffix":""},{"dropping-particle":"","family":"Advani","given":"V.","non-dropping-particle":"","parse-names":false,"suffix":""},{"dropping-particle":"","family":"Gammon","given":"R.","non-dropping-particle":"","parse-names":false,"suffix":""}],"container-title":"Energy for Sustainable Development","id":"ITEM-1","issued":{"date-parts":[["2015","12","1"]]},"page":"135-141","publisher":"Elsevier","title":"Estimation of demand diversity and daily demand profile for off-grid electrification in developing countries","type":"article-journal","volume":"29"},"uris":["http://www.mendeley.com/documents/?uuid=2f0e58c4-1814-3f15-bdec-c4141218514b"]}],"mendeley":{"formattedCitation":"(Boait et al., 2015)","plainTextFormattedCitation":"(Boait et al., 2015)","previouslyFormattedCitation":"(Boait et al., 2015)"},"properties":{"noteIndex":0},"schema":"https://github.com/citation-style-language/schema/raw/master/csl-citation.json"}</w:instrText>
      </w:r>
      <w:r>
        <w:fldChar w:fldCharType="separate"/>
      </w:r>
      <w:r w:rsidRPr="00025A6A">
        <w:rPr>
          <w:noProof/>
        </w:rPr>
        <w:t>(Boait et al., 2015)</w:t>
      </w:r>
      <w:r>
        <w:fldChar w:fldCharType="end"/>
      </w:r>
      <w:r>
        <w:t xml:space="preserve">.   For instance, the following statements are questions that can be asked in each survey.   </w:t>
      </w:r>
    </w:p>
    <w:p w14:paraId="4A810A80" w14:textId="77777777" w:rsidR="00E860CC" w:rsidRDefault="00E860CC" w:rsidP="00E860CC">
      <w:pPr>
        <w:ind w:firstLine="576"/>
      </w:pPr>
    </w:p>
    <w:p w14:paraId="537C9D73" w14:textId="77777777" w:rsidR="00E860CC" w:rsidRDefault="00E860CC" w:rsidP="00E860CC">
      <w:pPr>
        <w:pStyle w:val="ListParagraph"/>
        <w:numPr>
          <w:ilvl w:val="0"/>
          <w:numId w:val="29"/>
        </w:numPr>
        <w:spacing w:line="360" w:lineRule="auto"/>
        <w:jc w:val="left"/>
      </w:pPr>
      <w:r>
        <w:t xml:space="preserve">The family unit (number of people, sex, age, activity, and frequency of presence at home). </w:t>
      </w:r>
    </w:p>
    <w:p w14:paraId="6EB13385" w14:textId="77777777" w:rsidR="00E860CC" w:rsidRDefault="00E860CC" w:rsidP="00E860CC">
      <w:pPr>
        <w:pStyle w:val="ListParagraph"/>
        <w:numPr>
          <w:ilvl w:val="0"/>
          <w:numId w:val="29"/>
        </w:numPr>
        <w:spacing w:line="360" w:lineRule="auto"/>
        <w:jc w:val="left"/>
      </w:pPr>
      <w:r>
        <w:t>The characteristics of the houses (size, number of rooms)</w:t>
      </w:r>
    </w:p>
    <w:p w14:paraId="1F1260FE" w14:textId="77777777" w:rsidR="00E860CC" w:rsidRDefault="00E860CC" w:rsidP="00E860CC">
      <w:pPr>
        <w:pStyle w:val="ListParagraph"/>
        <w:numPr>
          <w:ilvl w:val="0"/>
          <w:numId w:val="29"/>
        </w:numPr>
        <w:spacing w:line="360" w:lineRule="auto"/>
        <w:jc w:val="left"/>
      </w:pPr>
      <w:r>
        <w:t>Electrical appliances (type number electrical data and usage)</w:t>
      </w:r>
    </w:p>
    <w:p w14:paraId="1BF68D22" w14:textId="77777777" w:rsidR="00E860CC" w:rsidRDefault="00E860CC" w:rsidP="00E860CC">
      <w:pPr>
        <w:ind w:firstLine="576"/>
      </w:pPr>
    </w:p>
    <w:p w14:paraId="420E579F" w14:textId="436E057C" w:rsidR="00E23774" w:rsidRDefault="00E860CC" w:rsidP="00E860CC">
      <w:pPr>
        <w:ind w:firstLine="576"/>
      </w:pPr>
      <w:r>
        <w:fldChar w:fldCharType="begin" w:fldLock="1"/>
      </w:r>
      <w:r>
        <w:instrText>ADDIN CSL_CITATION {"citationItems":[{"id":"ITEM-1","itemData":{"DOI":"10.1049/iet-gtd:20070280","ISSN":"17518687","abstract":"The electrical load pattern representing the residential consumption is subject to different types of uncertainty, depending on family composition, lifestyle, number and type of use of the electrical appliances, thus requiring a dedicated analysis within a probabilistic framework. A comprehensive approach to the probabilistic characterisation of aggregated residential consumers supplied by the same feeder or substation, from the point of view of the electricity supplier, is presented. Starting from the result of a statistical study carried out on single-house extra-urban residential consumers, the time evolution of the average value and the standard deviation of the aggregated load power are presented. In addition, a dedicated goodness-of-fit analysis has been carried out to identify the most suitable probability distributions representing the daily aggregated load pattern at different times, referred to a set of typical days. This analysis includes a novel characterisation of the critical error of the Kolmogorov-Smirnov test on various probability distributions (beta, gamma, Gumbel, log-normal, Rayleigh and Weibull) for which the critical errors are not specifically available in publications. The gamma and log-normal probability distributions have emerged as the most promising solutions for several time intervals of analysis and for different numbers of aggregated consumers. © The Institution of Engineering and Technology 2008.","author":[{"dropping-particle":"","family":"Carpaneto","given":"E.","non-dropping-particle":"","parse-names":false,"suffix":""},{"dropping-particle":"","family":"Chicco","given":"G.","non-dropping-particle":"","parse-names":false,"suffix":""}],"container-title":"IET Generation, Transmission and Distribution","id":"ITEM-1","issued":{"date-parts":[["2008"]]},"title":"Probabilistic characterisation of the aggregated residential load patterns","type":"article-journal"},"uris":["http://www.mendeley.com/documents/?uuid=525dd911-2615-442f-b52e-6eeed2749e1e"]}],"mendeley":{"formattedCitation":"(Carpaneto &amp; Chicco, 2008)","plainTextFormattedCitation":"(Carpaneto &amp; Chicco, 2008)","previouslyFormattedCitation":"(Carpaneto &amp; Chicco, 2008)"},"properties":{"noteIndex":0},"schema":"https://github.com/citation-style-language/schema/raw/master/csl-citation.json"}</w:instrText>
      </w:r>
      <w:r>
        <w:fldChar w:fldCharType="separate"/>
      </w:r>
      <w:r w:rsidRPr="00B05C15">
        <w:rPr>
          <w:noProof/>
        </w:rPr>
        <w:t>(Carpaneto &amp; Chicco, 2008)</w:t>
      </w:r>
      <w:r>
        <w:fldChar w:fldCharType="end"/>
      </w:r>
      <w:r>
        <w:t xml:space="preserve"> demonstrated that gamma, normal,</w:t>
      </w:r>
      <w:r w:rsidR="00B95614">
        <w:t xml:space="preserve"> binomial,</w:t>
      </w:r>
      <w:r>
        <w:t xml:space="preserve"> and log-normal are the most suitable distributions to fit the data with the actual load patterns. </w:t>
      </w:r>
      <w:r w:rsidR="007E514B">
        <w:t xml:space="preserve">The survey used for this work is in the Appendix section and </w:t>
      </w:r>
      <w:r w:rsidR="0089022E">
        <w:t>was made based on</w:t>
      </w:r>
      <w:r w:rsidR="007E514B">
        <w:t xml:space="preserve"> the </w:t>
      </w:r>
      <w:r w:rsidR="0089022E">
        <w:t>studies mentioned above</w:t>
      </w:r>
      <w:r w:rsidR="007E514B">
        <w:t xml:space="preserve">. </w:t>
      </w:r>
      <w:r w:rsidR="00183E7F">
        <w:t xml:space="preserve">The load simulator </w:t>
      </w:r>
      <w:r w:rsidR="00245B4D">
        <w:t xml:space="preserve">algorithm is shown in </w:t>
      </w:r>
      <w:r w:rsidR="00AB0696">
        <w:fldChar w:fldCharType="begin"/>
      </w:r>
      <w:r w:rsidR="00AB0696">
        <w:instrText xml:space="preserve"> REF _Ref115454087 \h </w:instrText>
      </w:r>
      <w:r w:rsidR="00AB0696">
        <w:fldChar w:fldCharType="separate"/>
      </w:r>
      <w:r w:rsidR="00AB0696" w:rsidRPr="00AB0696">
        <w:rPr>
          <w:color w:val="000000" w:themeColor="text1"/>
          <w:sz w:val="22"/>
          <w:szCs w:val="22"/>
        </w:rPr>
        <w:t>Figure 1</w:t>
      </w:r>
      <w:r w:rsidR="00AB0696">
        <w:fldChar w:fldCharType="end"/>
      </w:r>
      <w:r w:rsidR="005C02E7">
        <w:t>,</w:t>
      </w:r>
      <w:r w:rsidR="00AB0696">
        <w:t xml:space="preserve"> which needs </w:t>
      </w:r>
      <w:r w:rsidR="005C02E7">
        <w:t>as</w:t>
      </w:r>
      <w:r w:rsidR="00AB0696">
        <w:t xml:space="preserve"> </w:t>
      </w:r>
      <w:r w:rsidR="005C02E7">
        <w:t>primary</w:t>
      </w:r>
      <w:r w:rsidR="00AB0696">
        <w:t xml:space="preserve"> input the number of device</w:t>
      </w:r>
      <w:r w:rsidR="005C02E7">
        <w:t xml:space="preserve">s of each participant household and the utilization times per week; after that, a random process is executed to get the final system load per month of each participant, </w:t>
      </w:r>
      <w:r w:rsidR="008A7F62">
        <w:t xml:space="preserve">a method described by </w:t>
      </w:r>
      <w:r w:rsidR="00B25020">
        <w:fldChar w:fldCharType="begin" w:fldLock="1"/>
      </w:r>
      <w:r w:rsidR="000915D8">
        <w:instrText>ADDIN CSL_CITATION {"citationItems":[{"id":"ITEM-1","itemData":{"DOI":"10.1016/J.ESD.2015.10.009","ISSN":"0973-0826","abstract":"The potential for small self-contained grid systems to provide electricity for currently unserved regions of the developing world is widely recognised. However planning and managing the electrical demand that will be supported, so that a mini-grid system is not overloaded and its available resource is used as fully as possible, is actually more difficult than for a large scale grid system. This paper discusses the mathematical reasons why this is the case, and describes a practical software tool for mini-grid demand estimation and planning that is complementary to the widely used HOMER software. This software tool is made available for download on an open source basis. Finally a conclusion is offered that mini-grid systems should aim to serve at least 50 households so that demand variability is more manageable and economies of scale can be realised.","author":[{"dropping-particle":"","family":"Boait","given":"P.","non-dropping-particle":"","parse-names":false,"suffix":""},{"dropping-particle":"","family":"Advani","given":"V.","non-dropping-particle":"","parse-names":false,"suffix":""},{"dropping-particle":"","family":"Gammon","given":"R.","non-dropping-particle":"","parse-names":false,"suffix":""}],"container-title":"Energy for Sustainable Development","id":"ITEM-1","issued":{"date-parts":[["2015","12","1"]]},"page":"135-141","publisher":"Elsevier","title":"Estimation of demand diversity and daily demand profile for off-grid electrification in developing countries","type":"article-journal","volume":"29"},"uris":["http://www.mendeley.com/documents/?uuid=2f0e58c4-1814-3f15-bdec-c4141218514b"]}],"mendeley":{"formattedCitation":"(Boait et al., 2015)","plainTextFormattedCitation":"(Boait et al., 2015)","previouslyFormattedCitation":"(Boait et al., 2015)"},"properties":{"noteIndex":0},"schema":"https://github.com/citation-style-language/schema/raw/master/csl-citation.json"}</w:instrText>
      </w:r>
      <w:r w:rsidR="00B25020">
        <w:fldChar w:fldCharType="separate"/>
      </w:r>
      <w:r w:rsidR="00B25020" w:rsidRPr="00B25020">
        <w:rPr>
          <w:noProof/>
        </w:rPr>
        <w:t>(Boait et al., 2015)</w:t>
      </w:r>
      <w:r w:rsidR="00B25020">
        <w:fldChar w:fldCharType="end"/>
      </w:r>
    </w:p>
    <w:p w14:paraId="5E43FF96" w14:textId="08B92287" w:rsidR="00A64CAA" w:rsidRDefault="00A64CAA" w:rsidP="008D095F">
      <w:pPr>
        <w:jc w:val="both"/>
      </w:pPr>
    </w:p>
    <w:p w14:paraId="416E5781" w14:textId="08CB7962" w:rsidR="00D358A0" w:rsidRDefault="00D33A4B" w:rsidP="008D095F">
      <w:pPr>
        <w:jc w:val="both"/>
      </w:pPr>
      <w:r>
        <w:rPr>
          <w:noProof/>
        </w:rPr>
        <w:drawing>
          <wp:inline distT="0" distB="0" distL="0" distR="0" wp14:anchorId="693DCEC3" wp14:editId="790525FB">
            <wp:extent cx="6400800" cy="3600450"/>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00FC5A7B" w14:textId="2A134CBD" w:rsidR="00D33A4B" w:rsidRPr="00AB0696" w:rsidRDefault="00D33A4B" w:rsidP="00AB0696">
      <w:pPr>
        <w:pStyle w:val="Caption"/>
        <w:jc w:val="center"/>
        <w:rPr>
          <w:color w:val="000000" w:themeColor="text1"/>
          <w:sz w:val="22"/>
          <w:szCs w:val="22"/>
        </w:rPr>
      </w:pPr>
      <w:bookmarkStart w:id="1" w:name="_Ref115454087"/>
      <w:r w:rsidRPr="00AB0696">
        <w:rPr>
          <w:color w:val="000000" w:themeColor="text1"/>
          <w:sz w:val="22"/>
          <w:szCs w:val="22"/>
        </w:rPr>
        <w:t xml:space="preserve">Figure </w:t>
      </w:r>
      <w:r w:rsidRPr="00AB0696">
        <w:rPr>
          <w:color w:val="000000" w:themeColor="text1"/>
          <w:sz w:val="22"/>
          <w:szCs w:val="22"/>
        </w:rPr>
        <w:fldChar w:fldCharType="begin"/>
      </w:r>
      <w:r w:rsidRPr="00AB0696">
        <w:rPr>
          <w:color w:val="000000" w:themeColor="text1"/>
          <w:sz w:val="22"/>
          <w:szCs w:val="22"/>
        </w:rPr>
        <w:instrText xml:space="preserve"> SEQ Figure \* ARABIC </w:instrText>
      </w:r>
      <w:r w:rsidRPr="00AB0696">
        <w:rPr>
          <w:color w:val="000000" w:themeColor="text1"/>
          <w:sz w:val="22"/>
          <w:szCs w:val="22"/>
        </w:rPr>
        <w:fldChar w:fldCharType="separate"/>
      </w:r>
      <w:r w:rsidRPr="00AB0696">
        <w:rPr>
          <w:color w:val="000000" w:themeColor="text1"/>
          <w:sz w:val="22"/>
          <w:szCs w:val="22"/>
        </w:rPr>
        <w:t>1</w:t>
      </w:r>
      <w:r w:rsidRPr="00AB0696">
        <w:rPr>
          <w:color w:val="000000" w:themeColor="text1"/>
          <w:sz w:val="22"/>
          <w:szCs w:val="22"/>
        </w:rPr>
        <w:fldChar w:fldCharType="end"/>
      </w:r>
      <w:bookmarkEnd w:id="1"/>
      <w:r w:rsidRPr="00AB0696">
        <w:rPr>
          <w:color w:val="000000" w:themeColor="text1"/>
          <w:sz w:val="22"/>
          <w:szCs w:val="22"/>
        </w:rPr>
        <w:t xml:space="preserve">. </w:t>
      </w:r>
      <w:r w:rsidR="00AB0696" w:rsidRPr="00AB0696">
        <w:rPr>
          <w:color w:val="000000" w:themeColor="text1"/>
          <w:sz w:val="22"/>
          <w:szCs w:val="22"/>
        </w:rPr>
        <w:t>Load Simulator Algorithm</w:t>
      </w:r>
    </w:p>
    <w:p w14:paraId="05B661E7" w14:textId="558F0A57" w:rsidR="00EF031C" w:rsidRDefault="000B4EDD" w:rsidP="2687D0D5">
      <w:pPr>
        <w:pStyle w:val="Heading2"/>
        <w:spacing w:before="480" w:after="24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Population </w:t>
      </w:r>
      <w:r w:rsidR="00B6072B">
        <w:rPr>
          <w:rFonts w:ascii="Times New Roman" w:eastAsia="Times New Roman" w:hAnsi="Times New Roman" w:cs="Times New Roman"/>
          <w:b/>
          <w:bCs/>
          <w:color w:val="000000" w:themeColor="text1"/>
          <w:sz w:val="24"/>
          <w:szCs w:val="24"/>
        </w:rPr>
        <w:t>Summary</w:t>
      </w:r>
    </w:p>
    <w:p w14:paraId="6B8C84B1" w14:textId="77777777" w:rsidR="00D33A4B" w:rsidRPr="00D33A4B" w:rsidRDefault="00D33A4B" w:rsidP="00D33A4B"/>
    <w:p w14:paraId="78C4D2A0" w14:textId="7E5AC288" w:rsidR="00EF031C" w:rsidRDefault="2687D0D5" w:rsidP="00F853BF">
      <w:pPr>
        <w:jc w:val="both"/>
      </w:pPr>
      <w:r w:rsidRPr="00F853BF">
        <w:t xml:space="preserve">Participants' demographics are shown in </w:t>
      </w:r>
      <w:r w:rsidR="00A36503">
        <w:fldChar w:fldCharType="begin"/>
      </w:r>
      <w:r w:rsidR="00A36503">
        <w:instrText xml:space="preserve"> REF _Ref105595950 \h  \* MERGEFORMAT </w:instrText>
      </w:r>
      <w:r w:rsidR="00A36503">
        <w:fldChar w:fldCharType="separate"/>
      </w:r>
      <w:r w:rsidR="00A36503" w:rsidRPr="00A36503">
        <w:t>Figure 1</w:t>
      </w:r>
      <w:r w:rsidR="00A36503">
        <w:fldChar w:fldCharType="end"/>
      </w:r>
      <w:r w:rsidRPr="00F853BF">
        <w:t>. Most participants live in apartments with at least one roommate, where</w:t>
      </w:r>
      <w:r w:rsidR="00A36503">
        <w:t>as</w:t>
      </w:r>
      <w:r w:rsidRPr="00F853BF">
        <w:t xml:space="preserve"> 41 out of 59 live in apartments. </w:t>
      </w:r>
      <w:r w:rsidR="00A36503">
        <w:t>Females</w:t>
      </w:r>
      <w:r w:rsidRPr="00F853BF">
        <w:t xml:space="preserve"> w</w:t>
      </w:r>
      <w:r w:rsidR="00A36503">
        <w:t>ere</w:t>
      </w:r>
      <w:r w:rsidRPr="00F853BF">
        <w:t xml:space="preserve"> more responsive, having 54% of all answers</w:t>
      </w:r>
      <w:r w:rsidR="00A36503">
        <w:t>, and</w:t>
      </w:r>
      <w:r w:rsidRPr="00F853BF">
        <w:t xml:space="preserve"> the most common dwelling size is between 700-1000 </w:t>
      </w:r>
      <w:proofErr w:type="spellStart"/>
      <w:r w:rsidRPr="00F853BF">
        <w:t>sqft</w:t>
      </w:r>
      <w:proofErr w:type="spellEnd"/>
      <w:r w:rsidRPr="00F853BF">
        <w:t>, an average apartment size.</w:t>
      </w:r>
    </w:p>
    <w:p w14:paraId="41B89898" w14:textId="61C2D29D" w:rsidR="002A051C" w:rsidRDefault="002A051C" w:rsidP="00F853BF">
      <w:pPr>
        <w:jc w:val="both"/>
      </w:pPr>
    </w:p>
    <w:p w14:paraId="0A16B13F" w14:textId="290C1CB1" w:rsidR="002A051C" w:rsidRDefault="00B90606" w:rsidP="00F853BF">
      <w:pPr>
        <w:jc w:val="both"/>
      </w:pPr>
      <w:r>
        <w:rPr>
          <w:noProof/>
        </w:rPr>
        <w:lastRenderedPageBreak/>
        <w:drawing>
          <wp:inline distT="0" distB="0" distL="0" distR="0" wp14:anchorId="47FA4820" wp14:editId="357A7D01">
            <wp:extent cx="6400800" cy="4566285"/>
            <wp:effectExtent l="0" t="0" r="0" b="571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4566285"/>
                    </a:xfrm>
                    <a:prstGeom prst="rect">
                      <a:avLst/>
                    </a:prstGeom>
                    <a:noFill/>
                    <a:ln>
                      <a:noFill/>
                    </a:ln>
                  </pic:spPr>
                </pic:pic>
              </a:graphicData>
            </a:graphic>
          </wp:inline>
        </w:drawing>
      </w:r>
    </w:p>
    <w:p w14:paraId="78493F74" w14:textId="3829442C" w:rsidR="002A051C" w:rsidRPr="00A36503" w:rsidRDefault="00A36503" w:rsidP="00A36503">
      <w:pPr>
        <w:pStyle w:val="Caption"/>
        <w:jc w:val="center"/>
        <w:rPr>
          <w:color w:val="000000" w:themeColor="text1"/>
        </w:rPr>
      </w:pPr>
      <w:bookmarkStart w:id="2" w:name="_Ref105595950"/>
      <w:r w:rsidRPr="00A36503">
        <w:rPr>
          <w:color w:val="000000" w:themeColor="text1"/>
          <w:sz w:val="22"/>
          <w:szCs w:val="22"/>
        </w:rPr>
        <w:t xml:space="preserve">Figure </w:t>
      </w:r>
      <w:r w:rsidRPr="00A36503">
        <w:rPr>
          <w:color w:val="000000" w:themeColor="text1"/>
          <w:sz w:val="22"/>
          <w:szCs w:val="22"/>
        </w:rPr>
        <w:fldChar w:fldCharType="begin"/>
      </w:r>
      <w:r w:rsidRPr="00A36503">
        <w:rPr>
          <w:color w:val="000000" w:themeColor="text1"/>
          <w:sz w:val="22"/>
          <w:szCs w:val="22"/>
        </w:rPr>
        <w:instrText xml:space="preserve"> SEQ Figure \* ARABIC </w:instrText>
      </w:r>
      <w:r w:rsidRPr="00A36503">
        <w:rPr>
          <w:color w:val="000000" w:themeColor="text1"/>
          <w:sz w:val="22"/>
          <w:szCs w:val="22"/>
        </w:rPr>
        <w:fldChar w:fldCharType="separate"/>
      </w:r>
      <w:r w:rsidR="00D33A4B">
        <w:rPr>
          <w:noProof/>
          <w:color w:val="000000" w:themeColor="text1"/>
          <w:sz w:val="22"/>
          <w:szCs w:val="22"/>
        </w:rPr>
        <w:t>2</w:t>
      </w:r>
      <w:r w:rsidRPr="00A36503">
        <w:rPr>
          <w:color w:val="000000" w:themeColor="text1"/>
          <w:sz w:val="22"/>
          <w:szCs w:val="22"/>
        </w:rPr>
        <w:fldChar w:fldCharType="end"/>
      </w:r>
      <w:bookmarkEnd w:id="2"/>
      <w:r w:rsidRPr="00A36503">
        <w:rPr>
          <w:color w:val="000000" w:themeColor="text1"/>
          <w:sz w:val="22"/>
          <w:szCs w:val="22"/>
        </w:rPr>
        <w:t xml:space="preserve">. </w:t>
      </w:r>
      <w:r w:rsidRPr="00A36503">
        <w:rPr>
          <w:i w:val="0"/>
          <w:iCs w:val="0"/>
          <w:color w:val="000000" w:themeColor="text1"/>
          <w:sz w:val="22"/>
          <w:szCs w:val="22"/>
        </w:rPr>
        <w:t>Surveyed Population Demographics and Summary</w:t>
      </w:r>
    </w:p>
    <w:p w14:paraId="5A99AD6D" w14:textId="25296528" w:rsidR="00C53075" w:rsidRDefault="00C53075" w:rsidP="00EF5AB2">
      <w:pPr>
        <w:jc w:val="both"/>
        <w:rPr>
          <w:b/>
          <w:bCs/>
          <w:color w:val="000000" w:themeColor="text1"/>
        </w:rPr>
      </w:pPr>
    </w:p>
    <w:p w14:paraId="3F423138" w14:textId="488AADF1" w:rsidR="2687D0D5" w:rsidRDefault="00DB5EDA" w:rsidP="00EF5AB2">
      <w:pPr>
        <w:jc w:val="both"/>
        <w:rPr>
          <w:b/>
          <w:bCs/>
          <w:color w:val="000000" w:themeColor="text1"/>
        </w:rPr>
      </w:pPr>
      <w:r>
        <w:rPr>
          <w:b/>
          <w:bCs/>
          <w:color w:val="000000" w:themeColor="text1"/>
        </w:rPr>
        <w:t xml:space="preserve">Daily Activities Change </w:t>
      </w:r>
    </w:p>
    <w:p w14:paraId="6114648C" w14:textId="77777777" w:rsidR="00EF5AB2" w:rsidRDefault="00EF5AB2" w:rsidP="00F853BF">
      <w:pPr>
        <w:jc w:val="both"/>
      </w:pPr>
    </w:p>
    <w:p w14:paraId="404E3BB9" w14:textId="46A74CAF" w:rsidR="00BE1732" w:rsidRDefault="00C85AE7" w:rsidP="00A36503">
      <w:pPr>
        <w:jc w:val="both"/>
      </w:pPr>
      <w:r>
        <w:t>Participants</w:t>
      </w:r>
      <w:r w:rsidR="000C46A9">
        <w:t xml:space="preserve"> were asked</w:t>
      </w:r>
      <w:r w:rsidR="2687D0D5" w:rsidRPr="00F853BF">
        <w:t xml:space="preserve"> about their consumption behavior before the stay-at-home order</w:t>
      </w:r>
      <w:r w:rsidR="00B90A84">
        <w:t xml:space="preserve"> in late March 2020</w:t>
      </w:r>
      <w:r w:rsidR="2687D0D5" w:rsidRPr="00F853BF">
        <w:t>.</w:t>
      </w:r>
      <w:r w:rsidR="00BF09DB">
        <w:t xml:space="preserve"> </w:t>
      </w:r>
      <w:r w:rsidR="00A9652A">
        <w:t>In addition, t</w:t>
      </w:r>
      <w:r w:rsidR="00A803E2">
        <w:t xml:space="preserve">hey </w:t>
      </w:r>
      <w:r w:rsidR="000C46A9">
        <w:t xml:space="preserve">shared </w:t>
      </w:r>
      <w:r w:rsidR="00BF09DB">
        <w:t>the</w:t>
      </w:r>
      <w:r w:rsidR="00454B49">
        <w:t>ir</w:t>
      </w:r>
      <w:r w:rsidR="00BF09DB">
        <w:t xml:space="preserve"> daily </w:t>
      </w:r>
      <w:r w:rsidR="000C46A9">
        <w:t>on</w:t>
      </w:r>
      <w:r w:rsidR="00BE1732">
        <w:t>-</w:t>
      </w:r>
      <w:r w:rsidR="000C46A9">
        <w:t xml:space="preserve">campus activities </w:t>
      </w:r>
      <w:r w:rsidR="00BE1732">
        <w:t>at</w:t>
      </w:r>
      <w:r w:rsidR="000D4A7B">
        <w:t xml:space="preserve"> work</w:t>
      </w:r>
      <w:r w:rsidR="00BF09DB">
        <w:t xml:space="preserve"> </w:t>
      </w:r>
      <w:r w:rsidR="000D4A7B">
        <w:t>from January to March and August to December</w:t>
      </w:r>
      <w:r w:rsidR="000C46A9">
        <w:t xml:space="preserve">. </w:t>
      </w:r>
      <w:r w:rsidR="2687D0D5" w:rsidRPr="00F853BF">
        <w:t>Th</w:t>
      </w:r>
      <w:r w:rsidR="003C3BF5">
        <w:t>e</w:t>
      </w:r>
      <w:r w:rsidR="2687D0D5" w:rsidRPr="00F853BF">
        <w:t>s</w:t>
      </w:r>
      <w:r w:rsidR="003C3BF5">
        <w:t>e</w:t>
      </w:r>
      <w:r w:rsidR="2687D0D5" w:rsidRPr="00F853BF">
        <w:t xml:space="preserve"> </w:t>
      </w:r>
      <w:r w:rsidR="003C3BF5">
        <w:t>a</w:t>
      </w:r>
      <w:r w:rsidR="2687D0D5" w:rsidRPr="00F853BF">
        <w:t xml:space="preserve">ctivities </w:t>
      </w:r>
      <w:r w:rsidR="003C3BF5">
        <w:t xml:space="preserve">were </w:t>
      </w:r>
      <w:r w:rsidR="000C46A9">
        <w:t xml:space="preserve">performed </w:t>
      </w:r>
      <w:r w:rsidR="2687D0D5" w:rsidRPr="00F853BF">
        <w:t xml:space="preserve">between Monday </w:t>
      </w:r>
      <w:r w:rsidR="00BE1732">
        <w:t>and Friday</w:t>
      </w:r>
      <w:r w:rsidR="00433814">
        <w:t xml:space="preserve"> or the </w:t>
      </w:r>
      <w:r w:rsidR="00BE1732">
        <w:t>"</w:t>
      </w:r>
      <w:r w:rsidR="00433814">
        <w:t>working days</w:t>
      </w:r>
      <w:r w:rsidR="00BE1732">
        <w:t>."</w:t>
      </w:r>
      <w:r w:rsidR="2687D0D5" w:rsidRPr="00F853BF">
        <w:t xml:space="preserve"> </w:t>
      </w:r>
    </w:p>
    <w:p w14:paraId="5FE478E2" w14:textId="77777777" w:rsidR="00A36503" w:rsidRDefault="00A36503" w:rsidP="00A36503">
      <w:pPr>
        <w:jc w:val="both"/>
      </w:pPr>
    </w:p>
    <w:p w14:paraId="71C5B7EC" w14:textId="2B7D568D" w:rsidR="00F10938" w:rsidRDefault="2687D0D5" w:rsidP="00A36503">
      <w:pPr>
        <w:jc w:val="both"/>
      </w:pPr>
      <w:r w:rsidRPr="00F853BF">
        <w:t xml:space="preserve">As expected, most </w:t>
      </w:r>
      <w:r w:rsidR="000C46A9" w:rsidRPr="00F853BF">
        <w:t xml:space="preserve">participants, </w:t>
      </w:r>
      <w:r w:rsidR="000C46A9">
        <w:t>who</w:t>
      </w:r>
      <w:r w:rsidR="00454B49">
        <w:t xml:space="preserve"> were university </w:t>
      </w:r>
      <w:r w:rsidR="00A36503">
        <w:t>workers</w:t>
      </w:r>
      <w:r w:rsidR="00454B49">
        <w:t xml:space="preserve"> and student</w:t>
      </w:r>
      <w:r w:rsidR="000C46A9">
        <w:t>s,</w:t>
      </w:r>
      <w:r w:rsidR="00454B49">
        <w:t xml:space="preserve"> had</w:t>
      </w:r>
      <w:r w:rsidRPr="00F853BF">
        <w:t xml:space="preserve"> meetings, stud</w:t>
      </w:r>
      <w:r w:rsidR="00BE1732">
        <w:t>ied</w:t>
      </w:r>
      <w:r w:rsidRPr="00F853BF">
        <w:t>, d</w:t>
      </w:r>
      <w:r w:rsidR="00BE1732">
        <w:t>id</w:t>
      </w:r>
      <w:r w:rsidRPr="00F853BF">
        <w:t xml:space="preserve"> research,</w:t>
      </w:r>
      <w:r w:rsidR="00BE1732">
        <w:t xml:space="preserve"> and others</w:t>
      </w:r>
      <w:r w:rsidRPr="00F853BF">
        <w:t xml:space="preserve">. </w:t>
      </w:r>
      <w:r w:rsidR="00BE1732">
        <w:t>Such</w:t>
      </w:r>
      <w:r w:rsidRPr="00F853BF">
        <w:t xml:space="preserve"> activities </w:t>
      </w:r>
      <w:r w:rsidR="00BE1732">
        <w:t>need</w:t>
      </w:r>
      <w:r w:rsidRPr="00F853BF">
        <w:t xml:space="preserve"> </w:t>
      </w:r>
      <w:r w:rsidR="00BE1732">
        <w:t>electric appliances; f</w:t>
      </w:r>
      <w:r w:rsidRPr="00F853BF">
        <w:t>or example, during study sessions or research, people</w:t>
      </w:r>
      <w:r w:rsidR="00BE1732">
        <w:t xml:space="preserve"> generally</w:t>
      </w:r>
      <w:r w:rsidRPr="00F853BF">
        <w:t xml:space="preserve"> use computers</w:t>
      </w:r>
      <w:r w:rsidR="00BE1732">
        <w:t xml:space="preserve"> or</w:t>
      </w:r>
      <w:r w:rsidRPr="00F853BF">
        <w:t xml:space="preserve"> lab equipment such as </w:t>
      </w:r>
      <w:r w:rsidR="00BE1732">
        <w:t xml:space="preserve">laptops, </w:t>
      </w:r>
      <w:r w:rsidRPr="00F853BF">
        <w:t>microscopes</w:t>
      </w:r>
      <w:r w:rsidR="00BE1732">
        <w:t>,</w:t>
      </w:r>
      <w:r w:rsidRPr="00F853BF">
        <w:t xml:space="preserve"> or oscilloscopes. </w:t>
      </w:r>
      <w:r w:rsidR="00454B49">
        <w:t>Also</w:t>
      </w:r>
      <w:r w:rsidR="00BE1732">
        <w:t>,</w:t>
      </w:r>
      <w:r w:rsidR="00454B49">
        <w:t xml:space="preserve"> meetings or virtual sessions require projectors</w:t>
      </w:r>
      <w:r w:rsidR="00BE1732">
        <w:t>;</w:t>
      </w:r>
      <w:r w:rsidRPr="00F853BF">
        <w:t xml:space="preserve"> eating </w:t>
      </w:r>
      <w:r w:rsidR="00BE1732">
        <w:t>at</w:t>
      </w:r>
      <w:r w:rsidR="00454B49">
        <w:t xml:space="preserve"> work probably needs a microwave or a kitchen with </w:t>
      </w:r>
      <w:r w:rsidR="00BE1732">
        <w:t xml:space="preserve">electric </w:t>
      </w:r>
      <w:r w:rsidR="000C46A9">
        <w:t>appliances</w:t>
      </w:r>
      <w:r w:rsidR="00BE1732">
        <w:t>.</w:t>
      </w:r>
      <w:r w:rsidR="00A36503">
        <w:t xml:space="preserve"> </w:t>
      </w:r>
      <w:r w:rsidR="00A36503">
        <w:fldChar w:fldCharType="begin"/>
      </w:r>
      <w:r w:rsidR="00A36503">
        <w:instrText xml:space="preserve"> REF _Ref105596313 \h  \* MERGEFORMAT </w:instrText>
      </w:r>
      <w:r w:rsidR="00A36503">
        <w:fldChar w:fldCharType="separate"/>
      </w:r>
      <w:r w:rsidR="00A36503" w:rsidRPr="00A36503">
        <w:t>Figure 2</w:t>
      </w:r>
      <w:r w:rsidR="00A36503">
        <w:fldChar w:fldCharType="end"/>
      </w:r>
      <w:r w:rsidR="00BE1732">
        <w:t xml:space="preserve"> show</w:t>
      </w:r>
      <w:r w:rsidR="00A36503">
        <w:t>s</w:t>
      </w:r>
      <w:r w:rsidR="00BE1732">
        <w:t xml:space="preserve"> the change </w:t>
      </w:r>
      <w:r w:rsidR="00F10938">
        <w:t xml:space="preserve">in daily activities before </w:t>
      </w:r>
      <w:r w:rsidR="00881218">
        <w:t>and after the lockdown;</w:t>
      </w:r>
      <w:r w:rsidR="00F10938">
        <w:t xml:space="preserve"> </w:t>
      </w:r>
      <w:r w:rsidR="009F1720">
        <w:t xml:space="preserve">there is a reduction </w:t>
      </w:r>
      <w:r w:rsidR="00881218">
        <w:t>i</w:t>
      </w:r>
      <w:r w:rsidR="00444EF4">
        <w:t xml:space="preserve">n </w:t>
      </w:r>
      <w:r w:rsidR="006E41BE">
        <w:t xml:space="preserve">activities performed at the workplace. </w:t>
      </w:r>
      <w:r w:rsidR="00A063A7">
        <w:t>For instance</w:t>
      </w:r>
      <w:r w:rsidR="00A9652A">
        <w:t>, a</w:t>
      </w:r>
      <w:r w:rsidR="002B79E4">
        <w:t xml:space="preserve">ctivities such as teaching and eating were the most affected </w:t>
      </w:r>
      <w:r w:rsidR="00881218">
        <w:t>since they</w:t>
      </w:r>
      <w:r w:rsidR="002B79E4">
        <w:t xml:space="preserve"> involved </w:t>
      </w:r>
      <w:r w:rsidR="00A06771">
        <w:t xml:space="preserve">physical interaction, while research </w:t>
      </w:r>
      <w:r w:rsidR="00FB4D3D">
        <w:t>was the least affected since it d</w:t>
      </w:r>
      <w:r w:rsidR="00A9652A">
        <w:t>id</w:t>
      </w:r>
      <w:r w:rsidR="00FB4D3D">
        <w:t xml:space="preserve"> not require much </w:t>
      </w:r>
      <w:r w:rsidR="00881218">
        <w:t xml:space="preserve">contact. </w:t>
      </w:r>
      <w:r w:rsidR="00D22568">
        <w:t xml:space="preserve">Usually, researchers require larger machines to work on-campus; therefore, research as activity shows more minor changes among all asked activities, as presented in </w:t>
      </w:r>
      <w:r w:rsidR="00D22568">
        <w:fldChar w:fldCharType="begin"/>
      </w:r>
      <w:r w:rsidR="00D22568">
        <w:instrText xml:space="preserve"> REF _Ref105596313 \h  \* MERGEFORMAT </w:instrText>
      </w:r>
      <w:r w:rsidR="00D22568">
        <w:fldChar w:fldCharType="separate"/>
      </w:r>
      <w:r w:rsidR="00D22568" w:rsidRPr="00A36503">
        <w:t>Figure 2</w:t>
      </w:r>
      <w:r w:rsidR="00D22568">
        <w:fldChar w:fldCharType="end"/>
      </w:r>
      <w:r w:rsidR="00D22568">
        <w:t>.</w:t>
      </w:r>
    </w:p>
    <w:p w14:paraId="7D58B2D5" w14:textId="77777777" w:rsidR="00F10938" w:rsidRDefault="00F10938" w:rsidP="00A36503">
      <w:pPr>
        <w:jc w:val="both"/>
      </w:pPr>
    </w:p>
    <w:p w14:paraId="639C5374" w14:textId="7877A40D" w:rsidR="2687D0D5" w:rsidRDefault="00BE1732" w:rsidP="00A36503">
      <w:pPr>
        <w:jc w:val="both"/>
      </w:pPr>
      <w:r>
        <w:t>A pandemic scenario</w:t>
      </w:r>
      <w:r w:rsidR="00A9652A">
        <w:t xml:space="preserve"> with lockdown</w:t>
      </w:r>
      <w:r>
        <w:t xml:space="preserve"> reduced people's footprint in the workplace</w:t>
      </w:r>
      <w:r w:rsidR="00A9652A">
        <w:t>,</w:t>
      </w:r>
      <w:r>
        <w:t xml:space="preserve"> where activities such as working with a computer were no longer performed. Taking classes became a remote task, with some exceptions. </w:t>
      </w:r>
      <w:r w:rsidR="00D22568">
        <w:fldChar w:fldCharType="begin"/>
      </w:r>
      <w:r w:rsidR="00D22568">
        <w:instrText xml:space="preserve"> REF _Ref105596313 \h  \* MERGEFORMAT </w:instrText>
      </w:r>
      <w:r w:rsidR="00D22568">
        <w:fldChar w:fldCharType="separate"/>
      </w:r>
      <w:r w:rsidR="00D22568" w:rsidRPr="00D22568">
        <w:t>Figure 2</w:t>
      </w:r>
      <w:r w:rsidR="00D22568">
        <w:fldChar w:fldCharType="end"/>
      </w:r>
      <w:r w:rsidR="00D22568">
        <w:t xml:space="preserve"> and </w:t>
      </w:r>
      <w:r w:rsidR="00D22568">
        <w:fldChar w:fldCharType="begin"/>
      </w:r>
      <w:r w:rsidR="00D22568">
        <w:instrText xml:space="preserve"> REF _Ref105596500 \h  \* MERGEFORMAT </w:instrText>
      </w:r>
      <w:r w:rsidR="00D22568">
        <w:fldChar w:fldCharType="separate"/>
      </w:r>
      <w:r w:rsidR="00D22568" w:rsidRPr="00D22568">
        <w:t>Figure 3</w:t>
      </w:r>
      <w:r w:rsidR="00D22568">
        <w:fldChar w:fldCharType="end"/>
      </w:r>
      <w:r>
        <w:t xml:space="preserve"> show how activities performed at the workplace were moved </w:t>
      </w:r>
      <w:r w:rsidR="00D22568">
        <w:t>from</w:t>
      </w:r>
      <w:r>
        <w:t xml:space="preserve"> work </w:t>
      </w:r>
      <w:r w:rsidR="00D22568">
        <w:t>to</w:t>
      </w:r>
      <w:r>
        <w:t xml:space="preserve"> </w:t>
      </w:r>
      <w:r w:rsidR="00D22568">
        <w:t>households</w:t>
      </w:r>
      <w:r>
        <w:t xml:space="preserve">, consequently moving electric usage to apartments and houses. </w:t>
      </w:r>
    </w:p>
    <w:p w14:paraId="5DB6F8E8" w14:textId="6486FE6A" w:rsidR="003145C1" w:rsidRDefault="003145C1" w:rsidP="00A36503">
      <w:pPr>
        <w:jc w:val="both"/>
      </w:pPr>
    </w:p>
    <w:p w14:paraId="29DB0C04" w14:textId="4B40043F" w:rsidR="003145C1" w:rsidRDefault="00C665AD" w:rsidP="00A36503">
      <w:pPr>
        <w:jc w:val="both"/>
      </w:pPr>
      <w:r>
        <w:rPr>
          <w:noProof/>
        </w:rPr>
        <w:lastRenderedPageBreak/>
        <w:drawing>
          <wp:inline distT="0" distB="0" distL="0" distR="0" wp14:anchorId="43143DCB" wp14:editId="15826519">
            <wp:extent cx="6733991" cy="2155371"/>
            <wp:effectExtent l="0" t="0" r="0"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225" cy="2162488"/>
                    </a:xfrm>
                    <a:prstGeom prst="rect">
                      <a:avLst/>
                    </a:prstGeom>
                    <a:noFill/>
                    <a:ln>
                      <a:noFill/>
                    </a:ln>
                  </pic:spPr>
                </pic:pic>
              </a:graphicData>
            </a:graphic>
          </wp:inline>
        </w:drawing>
      </w:r>
    </w:p>
    <w:p w14:paraId="34BA80DA" w14:textId="180C8FD7" w:rsidR="2687D0D5" w:rsidRPr="00A36503" w:rsidRDefault="00A36503" w:rsidP="00A36503">
      <w:pPr>
        <w:pStyle w:val="Caption"/>
        <w:jc w:val="center"/>
        <w:rPr>
          <w:color w:val="000000" w:themeColor="text1"/>
          <w:sz w:val="22"/>
          <w:szCs w:val="22"/>
        </w:rPr>
      </w:pPr>
      <w:bookmarkStart w:id="3" w:name="_Ref105596313"/>
      <w:r w:rsidRPr="00A36503">
        <w:rPr>
          <w:color w:val="000000" w:themeColor="text1"/>
          <w:sz w:val="22"/>
          <w:szCs w:val="22"/>
        </w:rPr>
        <w:t xml:space="preserve">Figure </w:t>
      </w:r>
      <w:r w:rsidRPr="00A36503">
        <w:rPr>
          <w:color w:val="000000" w:themeColor="text1"/>
          <w:sz w:val="22"/>
          <w:szCs w:val="22"/>
        </w:rPr>
        <w:fldChar w:fldCharType="begin"/>
      </w:r>
      <w:r w:rsidRPr="00A36503">
        <w:rPr>
          <w:color w:val="000000" w:themeColor="text1"/>
          <w:sz w:val="22"/>
          <w:szCs w:val="22"/>
        </w:rPr>
        <w:instrText xml:space="preserve"> SEQ Figure \* ARABIC </w:instrText>
      </w:r>
      <w:r w:rsidRPr="00A36503">
        <w:rPr>
          <w:color w:val="000000" w:themeColor="text1"/>
          <w:sz w:val="22"/>
          <w:szCs w:val="22"/>
        </w:rPr>
        <w:fldChar w:fldCharType="separate"/>
      </w:r>
      <w:r w:rsidR="00D33A4B">
        <w:rPr>
          <w:noProof/>
          <w:color w:val="000000" w:themeColor="text1"/>
          <w:sz w:val="22"/>
          <w:szCs w:val="22"/>
        </w:rPr>
        <w:t>3</w:t>
      </w:r>
      <w:r w:rsidRPr="00A36503">
        <w:rPr>
          <w:color w:val="000000" w:themeColor="text1"/>
          <w:sz w:val="22"/>
          <w:szCs w:val="22"/>
        </w:rPr>
        <w:fldChar w:fldCharType="end"/>
      </w:r>
      <w:bookmarkEnd w:id="3"/>
      <w:r w:rsidRPr="00A36503">
        <w:rPr>
          <w:color w:val="000000" w:themeColor="text1"/>
          <w:sz w:val="22"/>
          <w:szCs w:val="22"/>
        </w:rPr>
        <w:t xml:space="preserve">. </w:t>
      </w:r>
      <w:r w:rsidRPr="00A36503">
        <w:rPr>
          <w:i w:val="0"/>
          <w:iCs w:val="0"/>
          <w:color w:val="000000" w:themeColor="text1"/>
          <w:sz w:val="22"/>
          <w:szCs w:val="22"/>
        </w:rPr>
        <w:t>People's Activities</w:t>
      </w:r>
      <w:r w:rsidR="005F1555">
        <w:rPr>
          <w:i w:val="0"/>
          <w:iCs w:val="0"/>
          <w:color w:val="000000" w:themeColor="text1"/>
          <w:sz w:val="22"/>
          <w:szCs w:val="22"/>
        </w:rPr>
        <w:t xml:space="preserve"> in workplace</w:t>
      </w:r>
      <w:r w:rsidRPr="00A36503">
        <w:rPr>
          <w:i w:val="0"/>
          <w:iCs w:val="0"/>
          <w:color w:val="000000" w:themeColor="text1"/>
          <w:sz w:val="22"/>
          <w:szCs w:val="22"/>
        </w:rPr>
        <w:t xml:space="preserve"> Pre</w:t>
      </w:r>
      <w:r w:rsidR="00301997">
        <w:rPr>
          <w:i w:val="0"/>
          <w:iCs w:val="0"/>
          <w:color w:val="000000" w:themeColor="text1"/>
          <w:sz w:val="22"/>
          <w:szCs w:val="22"/>
        </w:rPr>
        <w:t>-Post Lockdown</w:t>
      </w:r>
    </w:p>
    <w:p w14:paraId="0C57B014" w14:textId="77777777" w:rsidR="00290FF2" w:rsidRDefault="00290FF2" w:rsidP="00290FF2">
      <w:pPr>
        <w:jc w:val="center"/>
        <w:rPr>
          <w:color w:val="000000" w:themeColor="text1"/>
          <w:sz w:val="22"/>
          <w:szCs w:val="22"/>
        </w:rPr>
      </w:pPr>
    </w:p>
    <w:p w14:paraId="26D92D8B" w14:textId="14CD326D" w:rsidR="2687D0D5" w:rsidRDefault="00A36503" w:rsidP="00F853BF">
      <w:pPr>
        <w:jc w:val="both"/>
      </w:pPr>
      <w:r>
        <w:fldChar w:fldCharType="begin"/>
      </w:r>
      <w:r>
        <w:instrText xml:space="preserve"> REF _Ref105596500 \h  \* MERGEFORMAT </w:instrText>
      </w:r>
      <w:r>
        <w:fldChar w:fldCharType="separate"/>
      </w:r>
      <w:r w:rsidRPr="00A36503">
        <w:t>Figure 3</w:t>
      </w:r>
      <w:r>
        <w:fldChar w:fldCharType="end"/>
      </w:r>
      <w:r>
        <w:t xml:space="preserve"> </w:t>
      </w:r>
      <w:r w:rsidR="000E05CD">
        <w:t>shows time spent at the workplace through 2020</w:t>
      </w:r>
      <w:r>
        <w:t>;</w:t>
      </w:r>
      <w:r w:rsidR="000E05CD">
        <w:t xml:space="preserve"> in this section</w:t>
      </w:r>
      <w:r>
        <w:t>,</w:t>
      </w:r>
      <w:r w:rsidR="000E05CD">
        <w:t xml:space="preserve"> participants answered about the range of hours spent on </w:t>
      </w:r>
      <w:r w:rsidR="000111B5">
        <w:t>c</w:t>
      </w:r>
      <w:r w:rsidR="000E05CD">
        <w:t xml:space="preserve">ampus. </w:t>
      </w:r>
      <w:r w:rsidR="2687D0D5" w:rsidRPr="00F853BF">
        <w:t xml:space="preserve">Before the stay-at-home order, at least 72% of </w:t>
      </w:r>
      <w:r w:rsidR="00BE1732">
        <w:t>participants</w:t>
      </w:r>
      <w:r w:rsidR="2687D0D5" w:rsidRPr="00F853BF">
        <w:t xml:space="preserve"> spen</w:t>
      </w:r>
      <w:r w:rsidR="00BE1732">
        <w:t>t</w:t>
      </w:r>
      <w:r w:rsidR="2687D0D5" w:rsidRPr="00F853BF">
        <w:t xml:space="preserve"> between 5-15 hours on </w:t>
      </w:r>
      <w:r w:rsidR="000111B5">
        <w:t>c</w:t>
      </w:r>
      <w:r w:rsidR="2687D0D5" w:rsidRPr="00F853BF">
        <w:t>ampus</w:t>
      </w:r>
      <w:r w:rsidR="00A5711A">
        <w:t>, Monday to Friday</w:t>
      </w:r>
      <w:r w:rsidR="2687D0D5" w:rsidRPr="00F853BF">
        <w:t xml:space="preserve">. </w:t>
      </w:r>
      <w:r w:rsidR="000E05CD">
        <w:t xml:space="preserve">On the other hand, </w:t>
      </w:r>
      <w:r>
        <w:t>L</w:t>
      </w:r>
      <w:r w:rsidR="000E05CD">
        <w:t>ockdown made people work from home, moving</w:t>
      </w:r>
      <w:r w:rsidR="00D97B09">
        <w:t xml:space="preserve"> more than </w:t>
      </w:r>
      <w:r w:rsidR="002B5AD7">
        <w:t>45</w:t>
      </w:r>
      <w:r w:rsidR="00D97B09">
        <w:t>%</w:t>
      </w:r>
      <w:r w:rsidR="00486FB6">
        <w:t xml:space="preserve"> of full</w:t>
      </w:r>
      <w:r w:rsidR="00D41251">
        <w:t>-</w:t>
      </w:r>
      <w:r w:rsidR="00486FB6">
        <w:t>time workers</w:t>
      </w:r>
      <w:r w:rsidR="000E05CD">
        <w:t xml:space="preserve"> to perform activities in their household units</w:t>
      </w:r>
      <w:r w:rsidR="004608A6">
        <w:t xml:space="preserve"> </w:t>
      </w:r>
      <w:r w:rsidR="00576523">
        <w:fldChar w:fldCharType="begin" w:fldLock="1"/>
      </w:r>
      <w:r w:rsidR="00576523">
        <w:instrText>ADDIN CSL_CITATION {"citationItems":[{"id":"ITEM-1","itemData":{"DOI":"10.24149/wp2017r2","abstract":"This study investigates mechanisms underlying the influence of telework on labor productivity in Japan. First, this study finds that appropriate telework hours increase labor productivity, but when telework hours are too long, telework decreases labor productivity. Second, telework increases life satisfaction, and life satisfaction improves labor productivity. However, telework increases the stress of balancing work and domestic chores, contrary to Japanese governmental expectations, and the stress decreases life satisfaction. The stress, fortunately, does not directly reduce labor productivity. Although telework increases happiness and work satisfaction, these factors do not influence labor productivity. Third, this study clarifies that telework is more efficient for improving labor productivity if workers commute more than 1 h or commute by trains or buses that are usually very crowded during rush hours in Japan. Finally, the effect of telework for workers who have a greater number of potential trivial duties is insignificantly larger. Supervisors and colleagues often ask others to perform trivial, extra tasks without regard for schedules. Telework may help workers avoid such trivial duties and increase labor productivity. However, the importance of trivial duties is also demonstrated in this study.","author":[{"dropping-particle":"","family":"Bick","given":"Alexander","non-dropping-particle":"","parse-names":false,"suffix":""},{"dropping-particle":"","family":"Blandin","given":"Adam","non-dropping-particle":"","parse-names":false,"suffix":""},{"dropping-particle":"","family":"Mertens","given":"Karel","non-dropping-particle":"","parse-names":false,"suffix":""}],"container-title":"Federal Reserve Bank of Dallas, Working Papers","id":"ITEM-1","issue":"2017","issued":{"date-parts":[["2021"]]},"title":"Work from Home Before and After the COVID-19 Outbreak","type":"article-journal","volume":"2020"},"uris":["http://www.mendeley.com/documents/?uuid=47606372-6293-4f02-ae9c-24e585b6c707"]}],"mendeley":{"formattedCitation":"(Bick et al., 2021)","plainTextFormattedCitation":"(Bick et al., 2021)"},"properties":{"noteIndex":0},"schema":"https://github.com/citation-style-language/schema/raw/master/csl-citation.json"}</w:instrText>
      </w:r>
      <w:r w:rsidR="00576523">
        <w:fldChar w:fldCharType="separate"/>
      </w:r>
      <w:r w:rsidR="00576523" w:rsidRPr="00576523">
        <w:rPr>
          <w:noProof/>
        </w:rPr>
        <w:t>(Bick et al., 2021)</w:t>
      </w:r>
      <w:r w:rsidR="00576523">
        <w:fldChar w:fldCharType="end"/>
      </w:r>
      <w:r w:rsidR="00576523">
        <w:t>.</w:t>
      </w:r>
      <w:r w:rsidR="000E05CD">
        <w:t xml:space="preserve"> </w:t>
      </w:r>
      <w:r>
        <w:t xml:space="preserve">Although some essential activities were still done on-site, such as building </w:t>
      </w:r>
      <w:r w:rsidR="009D3695">
        <w:t>or</w:t>
      </w:r>
      <w:r>
        <w:t xml:space="preserve"> server maintenance,</w:t>
      </w:r>
      <w:r w:rsidR="009D3695">
        <w:t xml:space="preserve"> </w:t>
      </w:r>
      <w:r w:rsidR="001A585A">
        <w:t>34% of U.S jobs c</w:t>
      </w:r>
      <w:r w:rsidR="00CF2141">
        <w:t>ould be performed remotely</w:t>
      </w:r>
      <w:r>
        <w:t xml:space="preserve"> </w:t>
      </w:r>
      <w:r w:rsidR="003545FF">
        <w:fldChar w:fldCharType="begin" w:fldLock="1"/>
      </w:r>
      <w:r w:rsidR="00CF7BAA">
        <w:instrText>ADDIN CSL_CITATION {"citationItems":[{"id":"ITEM-1","itemData":{"DOI":"10.1016/j.jpubeco.2020.104235","ISSN":"00472727","abstract":"Evaluating the economic impact of “social distancing” measures taken to arrest the spread of COVID-19 raises a fundamental question about the modern economy: how many jobs can be performed at home? We classify the feasibility of working at home for all occupations and merge this classification with occupational employment counts. We find that 37% of jobs in the United States can be performed entirely at home, with significant variation across cities and industries. These jobs typically pay more than jobs that cannot be done at home and account for 46% of all US wages. Applying our occupational classification to 85 other countries reveals that lower-income economies have a lower share of jobs that can be done at home.","author":[{"dropping-particle":"","family":"Dingel","given":"Jonathan I.","non-dropping-particle":"","parse-names":false,"suffix":""},{"dropping-particle":"","family":"Neiman","given":"Brent","non-dropping-particle":"","parse-names":false,"suffix":""}],"container-title":"Journal of Public Economics","id":"ITEM-1","issue":"June","issued":{"date-parts":[["2020"]]},"title":"How many jobs can be done at home?","type":"article-journal","volume":"189"},"uris":["http://www.mendeley.com/documents/?uuid=cd2a7772-d7ea-4742-afc3-347e90873745"]}],"mendeley":{"formattedCitation":"(Dingel &amp; Neiman, 2020)","plainTextFormattedCitation":"(Dingel &amp; Neiman, 2020)","previouslyFormattedCitation":"(Dingel &amp; Neiman, 2020)"},"properties":{"noteIndex":0},"schema":"https://github.com/citation-style-language/schema/raw/master/csl-citation.json"}</w:instrText>
      </w:r>
      <w:r w:rsidR="003545FF">
        <w:fldChar w:fldCharType="separate"/>
      </w:r>
      <w:r w:rsidR="003545FF" w:rsidRPr="003545FF">
        <w:rPr>
          <w:noProof/>
        </w:rPr>
        <w:t>(Dingel &amp; Neiman, 2020)</w:t>
      </w:r>
      <w:r w:rsidR="003545FF">
        <w:fldChar w:fldCharType="end"/>
      </w:r>
      <w:r w:rsidR="003545FF">
        <w:t>.</w:t>
      </w:r>
    </w:p>
    <w:p w14:paraId="730C7C5F" w14:textId="77777777" w:rsidR="00A36503" w:rsidRPr="00F853BF" w:rsidRDefault="00A36503" w:rsidP="00F853BF">
      <w:pPr>
        <w:jc w:val="both"/>
      </w:pPr>
    </w:p>
    <w:p w14:paraId="5E15686A" w14:textId="3FA695CB" w:rsidR="2687D0D5" w:rsidRDefault="00DB2DB7" w:rsidP="00A36503">
      <w:pPr>
        <w:spacing w:line="360" w:lineRule="auto"/>
        <w:ind w:firstLine="720"/>
        <w:jc w:val="center"/>
        <w:rPr>
          <w:color w:val="000000" w:themeColor="text1"/>
        </w:rPr>
      </w:pPr>
      <w:r>
        <w:rPr>
          <w:noProof/>
          <w:color w:val="000000" w:themeColor="text1"/>
        </w:rPr>
        <w:drawing>
          <wp:inline distT="0" distB="0" distL="0" distR="0" wp14:anchorId="74CD62C3" wp14:editId="48FB0C00">
            <wp:extent cx="5404757" cy="4053568"/>
            <wp:effectExtent l="0" t="0" r="5715" b="4445"/>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1502" cy="4058626"/>
                    </a:xfrm>
                    <a:prstGeom prst="rect">
                      <a:avLst/>
                    </a:prstGeom>
                  </pic:spPr>
                </pic:pic>
              </a:graphicData>
            </a:graphic>
          </wp:inline>
        </w:drawing>
      </w:r>
    </w:p>
    <w:p w14:paraId="3651B440" w14:textId="3AE43D66" w:rsidR="00314F52" w:rsidRPr="00A36503" w:rsidRDefault="00A36503" w:rsidP="00A36503">
      <w:pPr>
        <w:pStyle w:val="Caption"/>
        <w:jc w:val="center"/>
        <w:rPr>
          <w:color w:val="000000" w:themeColor="text1"/>
          <w:sz w:val="22"/>
          <w:szCs w:val="22"/>
        </w:rPr>
      </w:pPr>
      <w:bookmarkStart w:id="4" w:name="_Ref105596500"/>
      <w:r w:rsidRPr="00A36503">
        <w:rPr>
          <w:color w:val="000000" w:themeColor="text1"/>
          <w:sz w:val="22"/>
          <w:szCs w:val="22"/>
        </w:rPr>
        <w:t xml:space="preserve">Figure </w:t>
      </w:r>
      <w:r w:rsidRPr="00A36503">
        <w:rPr>
          <w:color w:val="000000" w:themeColor="text1"/>
          <w:sz w:val="22"/>
          <w:szCs w:val="22"/>
        </w:rPr>
        <w:fldChar w:fldCharType="begin"/>
      </w:r>
      <w:r w:rsidRPr="00A36503">
        <w:rPr>
          <w:color w:val="000000" w:themeColor="text1"/>
          <w:sz w:val="22"/>
          <w:szCs w:val="22"/>
        </w:rPr>
        <w:instrText xml:space="preserve"> SEQ Figure \* ARABIC </w:instrText>
      </w:r>
      <w:r w:rsidRPr="00A36503">
        <w:rPr>
          <w:color w:val="000000" w:themeColor="text1"/>
          <w:sz w:val="22"/>
          <w:szCs w:val="22"/>
        </w:rPr>
        <w:fldChar w:fldCharType="separate"/>
      </w:r>
      <w:r w:rsidR="00D33A4B">
        <w:rPr>
          <w:noProof/>
          <w:color w:val="000000" w:themeColor="text1"/>
          <w:sz w:val="22"/>
          <w:szCs w:val="22"/>
        </w:rPr>
        <w:t>4</w:t>
      </w:r>
      <w:r w:rsidRPr="00A36503">
        <w:rPr>
          <w:color w:val="000000" w:themeColor="text1"/>
          <w:sz w:val="22"/>
          <w:szCs w:val="22"/>
        </w:rPr>
        <w:fldChar w:fldCharType="end"/>
      </w:r>
      <w:bookmarkEnd w:id="4"/>
      <w:r>
        <w:rPr>
          <w:color w:val="000000" w:themeColor="text1"/>
          <w:sz w:val="22"/>
          <w:szCs w:val="22"/>
        </w:rPr>
        <w:t>.</w:t>
      </w:r>
      <w:r w:rsidRPr="00A36503">
        <w:rPr>
          <w:color w:val="000000" w:themeColor="text1"/>
          <w:sz w:val="22"/>
          <w:szCs w:val="22"/>
        </w:rPr>
        <w:t xml:space="preserve"> </w:t>
      </w:r>
      <w:r w:rsidRPr="00A36503">
        <w:rPr>
          <w:i w:val="0"/>
          <w:iCs w:val="0"/>
          <w:color w:val="000000" w:themeColor="text1"/>
          <w:sz w:val="22"/>
          <w:szCs w:val="22"/>
        </w:rPr>
        <w:t>Time Spent at the Workplace</w:t>
      </w:r>
    </w:p>
    <w:p w14:paraId="2DB29954" w14:textId="77777777" w:rsidR="00381CC6" w:rsidRDefault="00381CC6" w:rsidP="00F853BF">
      <w:pPr>
        <w:jc w:val="both"/>
        <w:rPr>
          <w:b/>
          <w:bCs/>
        </w:rPr>
      </w:pPr>
    </w:p>
    <w:p w14:paraId="3677BC83" w14:textId="77777777" w:rsidR="003545FF" w:rsidRDefault="003545FF" w:rsidP="00F853BF">
      <w:pPr>
        <w:jc w:val="both"/>
        <w:rPr>
          <w:b/>
          <w:bCs/>
        </w:rPr>
      </w:pPr>
    </w:p>
    <w:p w14:paraId="33A79368" w14:textId="6208352A" w:rsidR="003545FF" w:rsidRDefault="003545FF" w:rsidP="00F853BF">
      <w:pPr>
        <w:jc w:val="both"/>
        <w:rPr>
          <w:b/>
          <w:bCs/>
        </w:rPr>
      </w:pPr>
    </w:p>
    <w:p w14:paraId="6FEC6BF0" w14:textId="77777777" w:rsidR="00DB2DB7" w:rsidRDefault="00DB2DB7" w:rsidP="00F853BF">
      <w:pPr>
        <w:jc w:val="both"/>
        <w:rPr>
          <w:b/>
          <w:bCs/>
        </w:rPr>
      </w:pPr>
    </w:p>
    <w:p w14:paraId="6EF22E7C" w14:textId="2A87B7EC" w:rsidR="00AC6728" w:rsidRPr="00165F66" w:rsidRDefault="00A36503" w:rsidP="00F853BF">
      <w:pPr>
        <w:jc w:val="both"/>
        <w:rPr>
          <w:b/>
          <w:bCs/>
        </w:rPr>
      </w:pPr>
      <w:r>
        <w:rPr>
          <w:b/>
          <w:bCs/>
        </w:rPr>
        <w:lastRenderedPageBreak/>
        <w:t>A</w:t>
      </w:r>
      <w:r w:rsidR="00AC6728" w:rsidRPr="00165F66">
        <w:rPr>
          <w:b/>
          <w:bCs/>
        </w:rPr>
        <w:t>ppliance Usage</w:t>
      </w:r>
    </w:p>
    <w:p w14:paraId="289C8512" w14:textId="17A9CCBF" w:rsidR="00165F66" w:rsidRDefault="00165F66" w:rsidP="00F853BF">
      <w:pPr>
        <w:jc w:val="both"/>
      </w:pPr>
    </w:p>
    <w:p w14:paraId="41F3274F" w14:textId="1C24915F" w:rsidR="00165F66" w:rsidRPr="0053113A" w:rsidRDefault="00A36503" w:rsidP="00165F66">
      <w:pPr>
        <w:jc w:val="both"/>
      </w:pPr>
      <w:r>
        <w:fldChar w:fldCharType="begin"/>
      </w:r>
      <w:r>
        <w:instrText xml:space="preserve"> REF _Ref105596657 \h  \* MERGEFORMAT </w:instrText>
      </w:r>
      <w:r>
        <w:fldChar w:fldCharType="separate"/>
      </w:r>
      <w:r w:rsidRPr="00A36503">
        <w:t>Figure 4</w:t>
      </w:r>
      <w:r>
        <w:fldChar w:fldCharType="end"/>
      </w:r>
      <w:r>
        <w:t xml:space="preserve"> </w:t>
      </w:r>
      <w:r w:rsidR="00165F66" w:rsidRPr="0053113A">
        <w:t xml:space="preserve">shows the appliance usage change </w:t>
      </w:r>
      <w:r w:rsidR="00106F08">
        <w:t>through 2020</w:t>
      </w:r>
      <w:r w:rsidR="00165F66" w:rsidRPr="0053113A">
        <w:t>. The PRE-COVID usage is in red dots</w:t>
      </w:r>
      <w:r>
        <w:t>,</w:t>
      </w:r>
      <w:r w:rsidR="00165F66" w:rsidRPr="0053113A">
        <w:t xml:space="preserve"> </w:t>
      </w:r>
      <w:r w:rsidR="00381CC6">
        <w:t>showing</w:t>
      </w:r>
      <w:r w:rsidR="00165F66" w:rsidRPr="0053113A">
        <w:t xml:space="preserve"> usage </w:t>
      </w:r>
      <w:r>
        <w:t>under</w:t>
      </w:r>
      <w:r w:rsidR="00165F66" w:rsidRPr="0053113A">
        <w:t xml:space="preserve"> normal conditions before the </w:t>
      </w:r>
      <w:r w:rsidR="00381CC6">
        <w:t>p</w:t>
      </w:r>
      <w:r w:rsidR="00165F66" w:rsidRPr="0053113A">
        <w:t>andemic</w:t>
      </w:r>
      <w:r w:rsidR="00106F08">
        <w:t xml:space="preserve">. </w:t>
      </w:r>
      <w:r w:rsidR="00165F66" w:rsidRPr="0053113A">
        <w:t xml:space="preserve">Meanwhile, the other blue and green </w:t>
      </w:r>
      <w:r w:rsidR="0001237E">
        <w:t>dots</w:t>
      </w:r>
      <w:r w:rsidR="00165F66" w:rsidRPr="0053113A">
        <w:t xml:space="preserve"> show the change in appliances usage percentage during stay-at-home order</w:t>
      </w:r>
      <w:r>
        <w:t>s</w:t>
      </w:r>
      <w:r w:rsidR="00165F66" w:rsidRPr="0053113A">
        <w:t xml:space="preserve"> and </w:t>
      </w:r>
      <w:r>
        <w:t xml:space="preserve">the </w:t>
      </w:r>
      <w:r w:rsidR="00165F66" w:rsidRPr="0053113A">
        <w:t xml:space="preserve">fall </w:t>
      </w:r>
      <w:r>
        <w:t xml:space="preserve">of </w:t>
      </w:r>
      <w:r w:rsidR="00165F66" w:rsidRPr="0053113A">
        <w:t xml:space="preserve">2020. </w:t>
      </w:r>
      <w:r w:rsidR="00106F08">
        <w:t xml:space="preserve">Since workers and students stayed out of </w:t>
      </w:r>
      <w:r>
        <w:t xml:space="preserve">the </w:t>
      </w:r>
      <w:r w:rsidR="00106F08">
        <w:t xml:space="preserve">workplace after March 2020, home appliances </w:t>
      </w:r>
      <w:r>
        <w:t xml:space="preserve">are </w:t>
      </w:r>
      <w:r w:rsidR="00106F08">
        <w:t>expected to increase</w:t>
      </w:r>
      <w:r>
        <w:t>;</w:t>
      </w:r>
      <w:r w:rsidR="00106F08">
        <w:t xml:space="preserve"> in</w:t>
      </w:r>
      <w:r>
        <w:t xml:space="preserve"> </w:t>
      </w:r>
      <w:r>
        <w:fldChar w:fldCharType="begin"/>
      </w:r>
      <w:r>
        <w:instrText xml:space="preserve"> REF _Ref105596657 \h  \* MERGEFORMAT </w:instrText>
      </w:r>
      <w:r>
        <w:fldChar w:fldCharType="separate"/>
      </w:r>
      <w:r w:rsidRPr="00A36503">
        <w:t>Figure 4</w:t>
      </w:r>
      <w:r>
        <w:fldChar w:fldCharType="end"/>
      </w:r>
      <w:r>
        <w:t>,</w:t>
      </w:r>
      <w:r w:rsidR="00106F08">
        <w:t xml:space="preserve"> these changes are show</w:t>
      </w:r>
      <w:r w:rsidR="0001237E">
        <w:t>n</w:t>
      </w:r>
      <w:r w:rsidR="00106F08">
        <w:t xml:space="preserve"> for the most </w:t>
      </w:r>
      <w:r w:rsidR="0001237E">
        <w:t xml:space="preserve">common </w:t>
      </w:r>
      <w:r w:rsidR="00106F08">
        <w:t xml:space="preserve">appliances </w:t>
      </w:r>
      <w:r>
        <w:t>in</w:t>
      </w:r>
      <w:r w:rsidR="00106F08">
        <w:t xml:space="preserve"> a residential household. </w:t>
      </w:r>
    </w:p>
    <w:p w14:paraId="6820809E" w14:textId="77777777" w:rsidR="00165F66" w:rsidRDefault="00165F66" w:rsidP="00F853BF">
      <w:pPr>
        <w:jc w:val="both"/>
      </w:pPr>
    </w:p>
    <w:p w14:paraId="3C039145" w14:textId="6FE8CC25" w:rsidR="00AC6728" w:rsidRDefault="00AC6728" w:rsidP="00F853BF">
      <w:pPr>
        <w:jc w:val="both"/>
      </w:pPr>
    </w:p>
    <w:p w14:paraId="50EC9D9A" w14:textId="6B18D88A" w:rsidR="00AC6728" w:rsidRDefault="00AC6728" w:rsidP="00B6072B">
      <w:pPr>
        <w:jc w:val="center"/>
      </w:pPr>
      <w:r>
        <w:rPr>
          <w:noProof/>
        </w:rPr>
        <w:drawing>
          <wp:inline distT="0" distB="0" distL="0" distR="0" wp14:anchorId="3338242A" wp14:editId="113653EC">
            <wp:extent cx="4996543" cy="3693432"/>
            <wp:effectExtent l="0" t="0" r="0" b="2540"/>
            <wp:docPr id="106560775" name="Picture 10656077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09067" cy="3702690"/>
                    </a:xfrm>
                    <a:prstGeom prst="rect">
                      <a:avLst/>
                    </a:prstGeom>
                  </pic:spPr>
                </pic:pic>
              </a:graphicData>
            </a:graphic>
          </wp:inline>
        </w:drawing>
      </w:r>
    </w:p>
    <w:p w14:paraId="2BAB70F3" w14:textId="3B3FF5B1" w:rsidR="00AC6728" w:rsidRPr="00A36503" w:rsidRDefault="00A36503" w:rsidP="00A36503">
      <w:pPr>
        <w:pStyle w:val="Caption"/>
        <w:jc w:val="center"/>
        <w:rPr>
          <w:i w:val="0"/>
          <w:iCs w:val="0"/>
          <w:color w:val="000000" w:themeColor="text1"/>
          <w:sz w:val="22"/>
          <w:szCs w:val="22"/>
        </w:rPr>
      </w:pPr>
      <w:bookmarkStart w:id="5" w:name="_Ref105596657"/>
      <w:r w:rsidRPr="00A36503">
        <w:rPr>
          <w:color w:val="000000" w:themeColor="text1"/>
          <w:sz w:val="22"/>
          <w:szCs w:val="22"/>
        </w:rPr>
        <w:t xml:space="preserve">Figure </w:t>
      </w:r>
      <w:r w:rsidRPr="00A36503">
        <w:rPr>
          <w:color w:val="000000" w:themeColor="text1"/>
          <w:sz w:val="22"/>
          <w:szCs w:val="22"/>
        </w:rPr>
        <w:fldChar w:fldCharType="begin"/>
      </w:r>
      <w:r w:rsidRPr="00A36503">
        <w:rPr>
          <w:color w:val="000000" w:themeColor="text1"/>
          <w:sz w:val="22"/>
          <w:szCs w:val="22"/>
        </w:rPr>
        <w:instrText xml:space="preserve"> SEQ Figure \* ARABIC </w:instrText>
      </w:r>
      <w:r w:rsidRPr="00A36503">
        <w:rPr>
          <w:color w:val="000000" w:themeColor="text1"/>
          <w:sz w:val="22"/>
          <w:szCs w:val="22"/>
        </w:rPr>
        <w:fldChar w:fldCharType="separate"/>
      </w:r>
      <w:r w:rsidR="00D33A4B">
        <w:rPr>
          <w:noProof/>
          <w:color w:val="000000" w:themeColor="text1"/>
          <w:sz w:val="22"/>
          <w:szCs w:val="22"/>
        </w:rPr>
        <w:t>5</w:t>
      </w:r>
      <w:r w:rsidRPr="00A36503">
        <w:rPr>
          <w:color w:val="000000" w:themeColor="text1"/>
          <w:sz w:val="22"/>
          <w:szCs w:val="22"/>
        </w:rPr>
        <w:fldChar w:fldCharType="end"/>
      </w:r>
      <w:bookmarkEnd w:id="5"/>
      <w:r w:rsidRPr="00A36503">
        <w:rPr>
          <w:color w:val="000000" w:themeColor="text1"/>
          <w:sz w:val="22"/>
          <w:szCs w:val="22"/>
        </w:rPr>
        <w:t xml:space="preserve">. </w:t>
      </w:r>
      <w:r w:rsidRPr="00A36503">
        <w:rPr>
          <w:i w:val="0"/>
          <w:iCs w:val="0"/>
          <w:color w:val="000000" w:themeColor="text1"/>
          <w:sz w:val="22"/>
          <w:szCs w:val="22"/>
        </w:rPr>
        <w:t>Appliance Usage Through 2020</w:t>
      </w:r>
    </w:p>
    <w:p w14:paraId="42ED9235" w14:textId="77777777" w:rsidR="0001237E" w:rsidRDefault="0001237E" w:rsidP="00165F66">
      <w:pPr>
        <w:jc w:val="both"/>
      </w:pPr>
    </w:p>
    <w:p w14:paraId="69003525" w14:textId="35B4BF1D" w:rsidR="0001237E" w:rsidRDefault="0001237E" w:rsidP="00165F66">
      <w:pPr>
        <w:jc w:val="both"/>
      </w:pPr>
      <w:r>
        <w:t>T</w:t>
      </w:r>
      <w:r w:rsidR="00A36503">
        <w:t>.V.</w:t>
      </w:r>
      <w:r>
        <w:t xml:space="preserve"> and chore appliances</w:t>
      </w:r>
      <w:r w:rsidR="00A9610E">
        <w:t xml:space="preserve">, like </w:t>
      </w:r>
      <w:r w:rsidR="00A36503">
        <w:t xml:space="preserve">the </w:t>
      </w:r>
      <w:r w:rsidR="00A9610E">
        <w:t>dishwasher or vacuum cleaner,</w:t>
      </w:r>
      <w:r>
        <w:t xml:space="preserve"> were among the </w:t>
      </w:r>
      <w:r w:rsidR="00A36503">
        <w:t>most significan</w:t>
      </w:r>
      <w:r>
        <w:t>t changes after March 2020</w:t>
      </w:r>
      <w:r w:rsidR="00A36503">
        <w:t>;</w:t>
      </w:r>
      <w:r>
        <w:t xml:space="preserve"> the increase rate of these appliances w</w:t>
      </w:r>
      <w:r w:rsidR="00A36503">
        <w:t>as</w:t>
      </w:r>
      <w:r>
        <w:t xml:space="preserve"> above 40%. Office appliances such as laptops</w:t>
      </w:r>
      <w:r w:rsidR="00A36503">
        <w:t xml:space="preserve"> and desktops also increased around 25% throughout</w:t>
      </w:r>
      <w:r>
        <w:t xml:space="preserve"> the year. </w:t>
      </w:r>
      <w:r w:rsidR="00381CC6">
        <w:t>A</w:t>
      </w:r>
      <w:r>
        <w:t>ppliance</w:t>
      </w:r>
      <w:r w:rsidR="00381CC6">
        <w:t xml:space="preserve"> usage </w:t>
      </w:r>
      <w:r>
        <w:t>depend</w:t>
      </w:r>
      <w:r w:rsidR="00381CC6">
        <w:t>s</w:t>
      </w:r>
      <w:r>
        <w:t xml:space="preserve"> on the seasonality</w:t>
      </w:r>
      <w:r w:rsidR="00381CC6">
        <w:t>;</w:t>
      </w:r>
      <w:r>
        <w:t xml:space="preserve"> devices such a</w:t>
      </w:r>
      <w:r w:rsidR="00381CC6">
        <w:t>s</w:t>
      </w:r>
      <w:r>
        <w:t xml:space="preserve"> fan</w:t>
      </w:r>
      <w:r w:rsidR="00381CC6">
        <w:t>s</w:t>
      </w:r>
      <w:r>
        <w:t xml:space="preserve"> </w:t>
      </w:r>
      <w:r w:rsidR="005C594F">
        <w:t xml:space="preserve">are </w:t>
      </w:r>
      <w:r w:rsidR="00381CC6">
        <w:t>primari</w:t>
      </w:r>
      <w:r>
        <w:t>ly used in summer and water heater</w:t>
      </w:r>
      <w:r w:rsidR="00381CC6">
        <w:t>s</w:t>
      </w:r>
      <w:r>
        <w:t xml:space="preserve"> </w:t>
      </w:r>
      <w:r w:rsidR="00A9610E">
        <w:t xml:space="preserve">in winter. </w:t>
      </w:r>
      <w:r w:rsidR="00341C9B">
        <w:t xml:space="preserve">Even though </w:t>
      </w:r>
      <w:r w:rsidR="00A36503">
        <w:t>L</w:t>
      </w:r>
      <w:r w:rsidR="00341C9B">
        <w:t>ockdown or stay</w:t>
      </w:r>
      <w:r w:rsidR="00381CC6">
        <w:t>-at-home orders</w:t>
      </w:r>
      <w:r w:rsidR="00341C9B">
        <w:t xml:space="preserve"> end in late </w:t>
      </w:r>
      <w:r w:rsidR="00CD3E48">
        <w:t>M</w:t>
      </w:r>
      <w:r w:rsidR="00341C9B">
        <w:t>ay</w:t>
      </w:r>
      <w:r w:rsidR="00666502">
        <w:t xml:space="preserve">, usage habits </w:t>
      </w:r>
      <w:r w:rsidR="00D93C8E">
        <w:t>persisted during Fall 2020</w:t>
      </w:r>
      <w:r w:rsidR="00381CC6">
        <w:t>,</w:t>
      </w:r>
      <w:r w:rsidR="00D93C8E">
        <w:t xml:space="preserve"> where </w:t>
      </w:r>
      <w:r w:rsidR="002534D8">
        <w:t>more than 50% of all</w:t>
      </w:r>
      <w:r w:rsidR="0098259E">
        <w:t xml:space="preserve"> </w:t>
      </w:r>
      <w:proofErr w:type="gramStart"/>
      <w:r w:rsidR="002534D8">
        <w:t>appliances</w:t>
      </w:r>
      <w:proofErr w:type="gramEnd"/>
      <w:r w:rsidR="002534D8">
        <w:t xml:space="preserve"> </w:t>
      </w:r>
      <w:r w:rsidR="00E42889">
        <w:t>usage increase</w:t>
      </w:r>
      <w:r w:rsidR="00381CC6">
        <w:t>d</w:t>
      </w:r>
      <w:r w:rsidR="00E42889">
        <w:t xml:space="preserve"> </w:t>
      </w:r>
      <w:r w:rsidR="00381CC6">
        <w:t xml:space="preserve">by </w:t>
      </w:r>
      <w:r w:rsidR="00E42889">
        <w:t>at least 15%</w:t>
      </w:r>
      <w:r w:rsidR="00886C1B">
        <w:t xml:space="preserve"> as shown in </w:t>
      </w:r>
      <w:r w:rsidR="00886C1B">
        <w:fldChar w:fldCharType="begin"/>
      </w:r>
      <w:r w:rsidR="00886C1B">
        <w:instrText xml:space="preserve"> REF _Ref105596657 \h  \* MERGEFORMAT </w:instrText>
      </w:r>
      <w:r w:rsidR="00886C1B">
        <w:fldChar w:fldCharType="separate"/>
      </w:r>
      <w:r w:rsidR="00886C1B" w:rsidRPr="00886C1B">
        <w:t>Figure 4</w:t>
      </w:r>
      <w:r w:rsidR="00886C1B">
        <w:fldChar w:fldCharType="end"/>
      </w:r>
      <w:r w:rsidR="00E42889">
        <w:t xml:space="preserve">. </w:t>
      </w:r>
    </w:p>
    <w:p w14:paraId="7BDBE1C3" w14:textId="360B371B" w:rsidR="003C5E20" w:rsidRDefault="003C5E20" w:rsidP="003C5E20">
      <w:pPr>
        <w:jc w:val="both"/>
        <w:rPr>
          <w:b/>
          <w:bCs/>
          <w:color w:val="000000" w:themeColor="text1"/>
        </w:rPr>
      </w:pPr>
    </w:p>
    <w:p w14:paraId="674DDEFF" w14:textId="0A797868" w:rsidR="003C5E20" w:rsidRDefault="003C5E20" w:rsidP="003C5E20"/>
    <w:p w14:paraId="710CEE84" w14:textId="18273BC3" w:rsidR="003C5E20" w:rsidRDefault="003C5E20" w:rsidP="003C5E20"/>
    <w:p w14:paraId="342C5A6B" w14:textId="249585A7" w:rsidR="003C5E20" w:rsidRDefault="003C5E20" w:rsidP="003C5E20"/>
    <w:p w14:paraId="173515C9" w14:textId="77777777" w:rsidR="003C5E20" w:rsidRDefault="003C5E20" w:rsidP="003C5E20"/>
    <w:p w14:paraId="50A1639D" w14:textId="5A776A61" w:rsidR="003C5E20" w:rsidRDefault="003C5E20" w:rsidP="003C5E20"/>
    <w:p w14:paraId="3238FE1B" w14:textId="4F7916BE" w:rsidR="003C5E20" w:rsidRDefault="003C5E20" w:rsidP="003C5E20"/>
    <w:p w14:paraId="736A550E" w14:textId="514DF8B7" w:rsidR="003C5E20" w:rsidRDefault="003C5E20" w:rsidP="003C5E20"/>
    <w:p w14:paraId="374B5D6C" w14:textId="77777777" w:rsidR="003C5E20" w:rsidRPr="003C5E20" w:rsidRDefault="003C5E20" w:rsidP="003C5E20"/>
    <w:p w14:paraId="1ABEB513" w14:textId="7D031F7C" w:rsidR="00A9610E" w:rsidRDefault="00A9610E" w:rsidP="00A9610E">
      <w:pPr>
        <w:pStyle w:val="Heading2"/>
        <w:spacing w:before="480" w:after="240"/>
        <w:jc w:val="both"/>
        <w:rPr>
          <w:rFonts w:ascii="Times New Roman" w:eastAsia="Times New Roman" w:hAnsi="Times New Roman" w:cs="Times New Roman"/>
          <w:b/>
          <w:bCs/>
          <w:color w:val="000000" w:themeColor="text1"/>
          <w:sz w:val="24"/>
          <w:szCs w:val="24"/>
        </w:rPr>
      </w:pPr>
      <w:r w:rsidRPr="2687D0D5">
        <w:rPr>
          <w:rFonts w:ascii="Times New Roman" w:eastAsia="Times New Roman" w:hAnsi="Times New Roman" w:cs="Times New Roman"/>
          <w:b/>
          <w:bCs/>
          <w:color w:val="000000" w:themeColor="text1"/>
          <w:sz w:val="24"/>
          <w:szCs w:val="24"/>
        </w:rPr>
        <w:lastRenderedPageBreak/>
        <w:t>Correlation A</w:t>
      </w:r>
      <w:r w:rsidR="005C4089">
        <w:rPr>
          <w:rFonts w:ascii="Times New Roman" w:eastAsia="Times New Roman" w:hAnsi="Times New Roman" w:cs="Times New Roman"/>
          <w:b/>
          <w:bCs/>
          <w:color w:val="000000" w:themeColor="text1"/>
          <w:sz w:val="24"/>
          <w:szCs w:val="24"/>
        </w:rPr>
        <w:t>n</w:t>
      </w:r>
      <w:r w:rsidRPr="2687D0D5">
        <w:rPr>
          <w:rFonts w:ascii="Times New Roman" w:eastAsia="Times New Roman" w:hAnsi="Times New Roman" w:cs="Times New Roman"/>
          <w:b/>
          <w:bCs/>
          <w:color w:val="000000" w:themeColor="text1"/>
          <w:sz w:val="24"/>
          <w:szCs w:val="24"/>
        </w:rPr>
        <w:t xml:space="preserve">alysis Between Appliances </w:t>
      </w:r>
    </w:p>
    <w:p w14:paraId="26AB62DF" w14:textId="3941F9FC" w:rsidR="2687D0D5" w:rsidRPr="0053113A" w:rsidRDefault="00030DBA" w:rsidP="0053113A">
      <w:pPr>
        <w:jc w:val="both"/>
      </w:pPr>
      <w:r>
        <w:t xml:space="preserve">The following figures </w:t>
      </w:r>
      <w:r w:rsidR="00A231B8">
        <w:t>show</w:t>
      </w:r>
      <w:r w:rsidR="00D47312">
        <w:t xml:space="preserve"> heatmap</w:t>
      </w:r>
      <w:r>
        <w:t>s</w:t>
      </w:r>
      <w:r w:rsidR="00D47312">
        <w:t xml:space="preserve"> that</w:t>
      </w:r>
      <w:r w:rsidR="00D47312" w:rsidRPr="0053113A">
        <w:t xml:space="preserve"> highlight the </w:t>
      </w:r>
      <w:r w:rsidR="00381CC6">
        <w:t>appliance usag</w:t>
      </w:r>
      <w:r w:rsidR="00294199">
        <w:t xml:space="preserve">e </w:t>
      </w:r>
      <w:r w:rsidR="00D47312" w:rsidRPr="0053113A">
        <w:t xml:space="preserve">that </w:t>
      </w:r>
      <w:r w:rsidR="00381CC6">
        <w:t>is</w:t>
      </w:r>
      <w:r w:rsidR="00D47312" w:rsidRPr="0053113A">
        <w:t xml:space="preserve"> more </w:t>
      </w:r>
      <w:r w:rsidR="00D47312">
        <w:t>and less</w:t>
      </w:r>
      <w:r w:rsidR="00294199">
        <w:t xml:space="preserve"> </w:t>
      </w:r>
      <w:r w:rsidR="00D47312" w:rsidRPr="0053113A">
        <w:t xml:space="preserve">correlated with </w:t>
      </w:r>
      <w:r w:rsidR="00D47312">
        <w:t>each other</w:t>
      </w:r>
      <w:r w:rsidR="0007049C">
        <w:t xml:space="preserve">; </w:t>
      </w:r>
      <w:r w:rsidR="0007049C" w:rsidRPr="0053113A">
        <w:t xml:space="preserve">red </w:t>
      </w:r>
      <w:r w:rsidR="0007049C">
        <w:t xml:space="preserve">blocks </w:t>
      </w:r>
      <w:r w:rsidR="0007049C" w:rsidRPr="0053113A">
        <w:t>represent a Pearson value</w:t>
      </w:r>
      <w:r w:rsidR="00294199">
        <w:t xml:space="preserve"> </w:t>
      </w:r>
      <w:r w:rsidR="00A36503">
        <w:t>"</w:t>
      </w:r>
      <w:r w:rsidR="00294199">
        <w:t>r</w:t>
      </w:r>
      <w:r w:rsidR="00A36503">
        <w:t>"</w:t>
      </w:r>
      <w:r w:rsidR="0007049C" w:rsidRPr="0053113A">
        <w:t xml:space="preserve"> of </w:t>
      </w:r>
      <w:r w:rsidR="0007049C">
        <w:t>o</w:t>
      </w:r>
      <w:r w:rsidR="00294199">
        <w:t>n</w:t>
      </w:r>
      <w:r w:rsidR="0007049C">
        <w:t>e</w:t>
      </w:r>
      <w:r w:rsidR="0007049C" w:rsidRPr="0053113A">
        <w:t xml:space="preserve">, and the intense blue is close to </w:t>
      </w:r>
      <w:r w:rsidR="00585D57">
        <w:t>minus one</w:t>
      </w:r>
      <w:r w:rsidR="00381CC6">
        <w:t>,</w:t>
      </w:r>
      <w:r w:rsidR="0007049C" w:rsidRPr="0053113A">
        <w:t xml:space="preserve"> which means</w:t>
      </w:r>
      <w:r w:rsidR="0007049C">
        <w:t xml:space="preserve"> applia</w:t>
      </w:r>
      <w:r>
        <w:t>nce usage</w:t>
      </w:r>
      <w:r w:rsidR="0007049C" w:rsidRPr="0053113A">
        <w:t xml:space="preserve"> </w:t>
      </w:r>
      <w:r>
        <w:t>would not be</w:t>
      </w:r>
      <w:r w:rsidR="0007049C" w:rsidRPr="0053113A">
        <w:t xml:space="preserve"> correlated</w:t>
      </w:r>
      <w:r w:rsidR="00D47312">
        <w:t xml:space="preserve">. </w:t>
      </w:r>
      <w:r w:rsidR="00A9610E">
        <w:t xml:space="preserve">Participants were not asked </w:t>
      </w:r>
      <w:r w:rsidR="00381CC6">
        <w:t>why they used certain appliances more; however, a correlation analysis could better</w:t>
      </w:r>
      <w:r w:rsidR="00103506">
        <w:t xml:space="preserve"> identify</w:t>
      </w:r>
      <w:r w:rsidR="00381CC6">
        <w:t xml:space="preserve"> meaningful relationships between variables and show devices' interdependenci</w:t>
      </w:r>
      <w:r w:rsidR="00A9610E">
        <w:t>es</w:t>
      </w:r>
      <w:r w:rsidR="00FE2415">
        <w:t>.</w:t>
      </w:r>
      <w:r w:rsidR="009777EE">
        <w:t xml:space="preserve"> </w:t>
      </w:r>
      <w:r w:rsidR="00185CBA">
        <w:t xml:space="preserve">For instance, </w:t>
      </w:r>
      <w:r w:rsidR="008132C3">
        <w:t>workers who use</w:t>
      </w:r>
      <w:r w:rsidR="2687D0D5" w:rsidRPr="0053113A">
        <w:t xml:space="preserve"> laptops to work will have a router or modem </w:t>
      </w:r>
      <w:r w:rsidR="008132C3">
        <w:t xml:space="preserve">turned on; also, </w:t>
      </w:r>
      <w:r w:rsidR="2687D0D5" w:rsidRPr="0053113A">
        <w:t xml:space="preserve">when using the dishwasher, people are very likely to use the stove or oven. </w:t>
      </w:r>
    </w:p>
    <w:p w14:paraId="42B935F6" w14:textId="549C84F1" w:rsidR="2687D0D5" w:rsidRDefault="2687D0D5" w:rsidP="2687D0D5">
      <w:pPr>
        <w:tabs>
          <w:tab w:val="left" w:pos="1069"/>
        </w:tabs>
        <w:spacing w:line="360" w:lineRule="auto"/>
        <w:jc w:val="both"/>
        <w:rPr>
          <w:color w:val="000000" w:themeColor="text1"/>
        </w:rPr>
      </w:pPr>
    </w:p>
    <w:p w14:paraId="2874B4F0" w14:textId="57FE88DF" w:rsidR="2687D0D5" w:rsidRDefault="001C42FB" w:rsidP="2687D0D5">
      <w:pPr>
        <w:spacing w:line="360" w:lineRule="auto"/>
        <w:jc w:val="center"/>
        <w:rPr>
          <w:color w:val="000000" w:themeColor="text1"/>
        </w:rPr>
      </w:pPr>
      <w:r>
        <w:rPr>
          <w:noProof/>
          <w:color w:val="000000" w:themeColor="text1"/>
        </w:rPr>
        <w:drawing>
          <wp:inline distT="0" distB="0" distL="0" distR="0" wp14:anchorId="5AD5C281" wp14:editId="2F49DDB3">
            <wp:extent cx="5706836" cy="5943600"/>
            <wp:effectExtent l="0" t="0" r="8255" b="0"/>
            <wp:docPr id="10" name="Picture 10"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treemap chart&#10;&#10;Description automatically generated"/>
                    <pic:cNvPicPr/>
                  </pic:nvPicPr>
                  <pic:blipFill rotWithShape="1">
                    <a:blip r:embed="rId16" cstate="print">
                      <a:extLst>
                        <a:ext uri="{28A0092B-C50C-407E-A947-70E740481C1C}">
                          <a14:useLocalDpi xmlns:a14="http://schemas.microsoft.com/office/drawing/2010/main" val="0"/>
                        </a:ext>
                      </a:extLst>
                    </a:blip>
                    <a:srcRect t="7143" r="10842"/>
                    <a:stretch/>
                  </pic:blipFill>
                  <pic:spPr bwMode="auto">
                    <a:xfrm>
                      <a:off x="0" y="0"/>
                      <a:ext cx="5706836" cy="5943600"/>
                    </a:xfrm>
                    <a:prstGeom prst="rect">
                      <a:avLst/>
                    </a:prstGeom>
                    <a:ln>
                      <a:noFill/>
                    </a:ln>
                    <a:extLst>
                      <a:ext uri="{53640926-AAD7-44D8-BBD7-CCE9431645EC}">
                        <a14:shadowObscured xmlns:a14="http://schemas.microsoft.com/office/drawing/2010/main"/>
                      </a:ext>
                    </a:extLst>
                  </pic:spPr>
                </pic:pic>
              </a:graphicData>
            </a:graphic>
          </wp:inline>
        </w:drawing>
      </w:r>
    </w:p>
    <w:p w14:paraId="6DC13522" w14:textId="3931E8F4" w:rsidR="00381CC6" w:rsidRDefault="00381CC6" w:rsidP="00381CC6">
      <w:pPr>
        <w:pStyle w:val="Caption"/>
        <w:jc w:val="center"/>
        <w:rPr>
          <w:color w:val="000000" w:themeColor="text1"/>
          <w:sz w:val="22"/>
          <w:szCs w:val="22"/>
        </w:rPr>
      </w:pPr>
      <w:bookmarkStart w:id="6" w:name="_Ref105669713"/>
      <w:r w:rsidRPr="00381CC6">
        <w:rPr>
          <w:color w:val="000000" w:themeColor="text1"/>
          <w:sz w:val="22"/>
          <w:szCs w:val="22"/>
        </w:rPr>
        <w:t xml:space="preserve">Figure </w:t>
      </w:r>
      <w:r w:rsidRPr="00381CC6">
        <w:rPr>
          <w:color w:val="000000" w:themeColor="text1"/>
          <w:sz w:val="22"/>
          <w:szCs w:val="22"/>
        </w:rPr>
        <w:fldChar w:fldCharType="begin"/>
      </w:r>
      <w:r w:rsidRPr="00381CC6">
        <w:rPr>
          <w:color w:val="000000" w:themeColor="text1"/>
          <w:sz w:val="22"/>
          <w:szCs w:val="22"/>
        </w:rPr>
        <w:instrText xml:space="preserve"> SEQ Figure \* ARABIC </w:instrText>
      </w:r>
      <w:r w:rsidRPr="00381CC6">
        <w:rPr>
          <w:color w:val="000000" w:themeColor="text1"/>
          <w:sz w:val="22"/>
          <w:szCs w:val="22"/>
        </w:rPr>
        <w:fldChar w:fldCharType="separate"/>
      </w:r>
      <w:r w:rsidR="00D33A4B">
        <w:rPr>
          <w:noProof/>
          <w:color w:val="000000" w:themeColor="text1"/>
          <w:sz w:val="22"/>
          <w:szCs w:val="22"/>
        </w:rPr>
        <w:t>6</w:t>
      </w:r>
      <w:r w:rsidRPr="00381CC6">
        <w:rPr>
          <w:color w:val="000000" w:themeColor="text1"/>
          <w:sz w:val="22"/>
          <w:szCs w:val="22"/>
        </w:rPr>
        <w:fldChar w:fldCharType="end"/>
      </w:r>
      <w:bookmarkEnd w:id="6"/>
      <w:r>
        <w:t xml:space="preserve">. </w:t>
      </w:r>
      <w:r w:rsidRPr="2687D0D5">
        <w:rPr>
          <w:color w:val="000000" w:themeColor="text1"/>
          <w:sz w:val="22"/>
          <w:szCs w:val="22"/>
        </w:rPr>
        <w:t>Appliance Correlation Matrix – PRE-COVID</w:t>
      </w:r>
    </w:p>
    <w:p w14:paraId="176A117D" w14:textId="77777777" w:rsidR="00381CC6" w:rsidRDefault="00294199" w:rsidP="000C2593">
      <w:pPr>
        <w:jc w:val="both"/>
      </w:pPr>
      <w:r w:rsidRPr="000C2593">
        <w:t xml:space="preserve">In </w:t>
      </w:r>
      <w:r w:rsidR="00381CC6">
        <w:fldChar w:fldCharType="begin"/>
      </w:r>
      <w:r w:rsidR="00381CC6">
        <w:instrText xml:space="preserve"> REF _Ref105669713 \h  \* MERGEFORMAT </w:instrText>
      </w:r>
      <w:r w:rsidR="00381CC6">
        <w:fldChar w:fldCharType="separate"/>
      </w:r>
      <w:r w:rsidR="00381CC6" w:rsidRPr="00381CC6">
        <w:t>Figure 5</w:t>
      </w:r>
      <w:r w:rsidR="00381CC6">
        <w:fldChar w:fldCharType="end"/>
      </w:r>
      <w:r w:rsidR="00381CC6">
        <w:t>,</w:t>
      </w:r>
      <w:r w:rsidR="2687D0D5" w:rsidRPr="0053113A">
        <w:t xml:space="preserve"> the clothes dryer and the washing machine (r=0.95), kettle and microwave (r=0.55), or laptop and lights (r=0.47). Nevertheless, there are opposing pairs, such as laptops and desktops (r=-0.34) or toasters with almost all the appliances. </w:t>
      </w:r>
      <w:r w:rsidR="000C2593">
        <w:t>Similarly</w:t>
      </w:r>
      <w:r w:rsidR="00381CC6">
        <w:t xml:space="preserve">, </w:t>
      </w:r>
      <w:r w:rsidR="00381CC6">
        <w:fldChar w:fldCharType="begin"/>
      </w:r>
      <w:r w:rsidR="00381CC6">
        <w:instrText xml:space="preserve"> REF _Ref105669812 \h  \* MERGEFORMAT </w:instrText>
      </w:r>
      <w:r w:rsidR="00381CC6">
        <w:fldChar w:fldCharType="separate"/>
      </w:r>
      <w:r w:rsidR="00381CC6" w:rsidRPr="00381CC6">
        <w:t>Figure 6</w:t>
      </w:r>
      <w:r w:rsidR="00381CC6">
        <w:fldChar w:fldCharType="end"/>
      </w:r>
      <w:r w:rsidR="000C2593">
        <w:t xml:space="preserve"> </w:t>
      </w:r>
      <w:r w:rsidR="000C2593" w:rsidRPr="0053113A">
        <w:t>shows the stay-at-home order</w:t>
      </w:r>
      <w:r w:rsidR="000C2593">
        <w:t xml:space="preserve"> heatmap</w:t>
      </w:r>
      <w:r w:rsidR="000C2593" w:rsidRPr="0053113A">
        <w:t xml:space="preserve">. In this case, more pairs showed up. For instance, kettles </w:t>
      </w:r>
      <w:r w:rsidR="000C2593">
        <w:t xml:space="preserve">were </w:t>
      </w:r>
      <w:r w:rsidR="000C2593" w:rsidRPr="0053113A">
        <w:t>more associated with appliances such as blenders, iron, and microwave (r=0.55).</w:t>
      </w:r>
    </w:p>
    <w:p w14:paraId="12BF6D71" w14:textId="68FD9429" w:rsidR="000C2593" w:rsidRPr="0053113A" w:rsidRDefault="000C2593" w:rsidP="000C2593">
      <w:pPr>
        <w:jc w:val="both"/>
      </w:pPr>
      <w:r w:rsidRPr="0053113A">
        <w:lastRenderedPageBreak/>
        <w:t>On the other hand, the vacuum cleaner correlates with other appliances such as iron, stove, washing machine</w:t>
      </w:r>
      <w:r w:rsidR="00381CC6">
        <w:t>s</w:t>
      </w:r>
      <w:r w:rsidRPr="0053113A">
        <w:t>, and clothes dryer</w:t>
      </w:r>
      <w:r w:rsidR="00381CC6">
        <w:t>s</w:t>
      </w:r>
      <w:r w:rsidRPr="0053113A">
        <w:t>. These changes could have increased because people spent more time at home and used more appliances</w:t>
      </w:r>
      <w:r w:rsidR="00477113">
        <w:t xml:space="preserve"> </w:t>
      </w:r>
      <w:r w:rsidR="00505D62">
        <w:t xml:space="preserve">as </w:t>
      </w:r>
      <w:r w:rsidR="00996927">
        <w:t xml:space="preserve">previously </w:t>
      </w:r>
      <w:r w:rsidR="00505D62">
        <w:t xml:space="preserve">shown in </w:t>
      </w:r>
      <w:r w:rsidR="00996927">
        <w:fldChar w:fldCharType="begin"/>
      </w:r>
      <w:r w:rsidR="00996927">
        <w:instrText xml:space="preserve"> REF _Ref105596500 \h </w:instrText>
      </w:r>
      <w:r w:rsidR="00996927">
        <w:fldChar w:fldCharType="separate"/>
      </w:r>
      <w:r w:rsidR="00996927" w:rsidRPr="00A36503">
        <w:rPr>
          <w:color w:val="000000" w:themeColor="text1"/>
          <w:sz w:val="22"/>
          <w:szCs w:val="22"/>
        </w:rPr>
        <w:t xml:space="preserve">Figure </w:t>
      </w:r>
      <w:r w:rsidR="00996927">
        <w:rPr>
          <w:noProof/>
          <w:color w:val="000000" w:themeColor="text1"/>
          <w:sz w:val="22"/>
          <w:szCs w:val="22"/>
        </w:rPr>
        <w:t>3</w:t>
      </w:r>
      <w:r w:rsidR="00996927">
        <w:fldChar w:fldCharType="end"/>
      </w:r>
      <w:r w:rsidR="00996927">
        <w:t xml:space="preserve"> and </w:t>
      </w:r>
      <w:r w:rsidR="00996927">
        <w:fldChar w:fldCharType="begin"/>
      </w:r>
      <w:r w:rsidR="00996927">
        <w:instrText xml:space="preserve"> REF _Ref105596657 \h </w:instrText>
      </w:r>
      <w:r w:rsidR="00996927">
        <w:fldChar w:fldCharType="separate"/>
      </w:r>
      <w:r w:rsidR="00996927" w:rsidRPr="00A36503">
        <w:rPr>
          <w:color w:val="000000" w:themeColor="text1"/>
          <w:sz w:val="22"/>
          <w:szCs w:val="22"/>
        </w:rPr>
        <w:t xml:space="preserve">Figure </w:t>
      </w:r>
      <w:r w:rsidR="00996927">
        <w:rPr>
          <w:noProof/>
          <w:color w:val="000000" w:themeColor="text1"/>
          <w:sz w:val="22"/>
          <w:szCs w:val="22"/>
        </w:rPr>
        <w:t>4</w:t>
      </w:r>
      <w:r w:rsidR="00996927">
        <w:fldChar w:fldCharType="end"/>
      </w:r>
      <w:r w:rsidRPr="0053113A">
        <w:t xml:space="preserve">. </w:t>
      </w:r>
    </w:p>
    <w:p w14:paraId="5CEB1EB2" w14:textId="77777777" w:rsidR="003C5E20" w:rsidRDefault="003C5E20" w:rsidP="2687D0D5">
      <w:pPr>
        <w:spacing w:before="120" w:after="120"/>
        <w:jc w:val="center"/>
        <w:rPr>
          <w:noProof/>
          <w:color w:val="000000" w:themeColor="text1"/>
        </w:rPr>
      </w:pPr>
    </w:p>
    <w:p w14:paraId="5338EE28" w14:textId="2FE1A9C1" w:rsidR="000C2593" w:rsidRDefault="00772FAD" w:rsidP="2687D0D5">
      <w:pPr>
        <w:spacing w:before="120" w:after="120"/>
        <w:jc w:val="center"/>
        <w:rPr>
          <w:color w:val="000000" w:themeColor="text1"/>
          <w:sz w:val="22"/>
          <w:szCs w:val="22"/>
        </w:rPr>
      </w:pPr>
      <w:r>
        <w:rPr>
          <w:noProof/>
          <w:color w:val="000000" w:themeColor="text1"/>
          <w:sz w:val="22"/>
          <w:szCs w:val="22"/>
        </w:rPr>
        <w:drawing>
          <wp:inline distT="0" distB="0" distL="0" distR="0" wp14:anchorId="7F3A1AC4" wp14:editId="0ACF401A">
            <wp:extent cx="6400800" cy="6400800"/>
            <wp:effectExtent l="0" t="0" r="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p w14:paraId="2A969ACE" w14:textId="21E425DE" w:rsidR="00381CC6" w:rsidRDefault="00381CC6" w:rsidP="00381CC6">
      <w:pPr>
        <w:pStyle w:val="Caption"/>
        <w:jc w:val="center"/>
        <w:rPr>
          <w:color w:val="000000" w:themeColor="text1"/>
          <w:sz w:val="22"/>
          <w:szCs w:val="22"/>
        </w:rPr>
      </w:pPr>
      <w:bookmarkStart w:id="7" w:name="_Ref105669812"/>
      <w:r w:rsidRPr="00381CC6">
        <w:rPr>
          <w:color w:val="000000" w:themeColor="text1"/>
          <w:sz w:val="22"/>
          <w:szCs w:val="22"/>
        </w:rPr>
        <w:t xml:space="preserve">Figure </w:t>
      </w:r>
      <w:r w:rsidRPr="00381CC6">
        <w:rPr>
          <w:color w:val="000000" w:themeColor="text1"/>
          <w:sz w:val="22"/>
          <w:szCs w:val="22"/>
        </w:rPr>
        <w:fldChar w:fldCharType="begin"/>
      </w:r>
      <w:r w:rsidRPr="00381CC6">
        <w:rPr>
          <w:color w:val="000000" w:themeColor="text1"/>
          <w:sz w:val="22"/>
          <w:szCs w:val="22"/>
        </w:rPr>
        <w:instrText xml:space="preserve"> SEQ Figure \* ARABIC </w:instrText>
      </w:r>
      <w:r w:rsidRPr="00381CC6">
        <w:rPr>
          <w:color w:val="000000" w:themeColor="text1"/>
          <w:sz w:val="22"/>
          <w:szCs w:val="22"/>
        </w:rPr>
        <w:fldChar w:fldCharType="separate"/>
      </w:r>
      <w:r w:rsidR="00D33A4B">
        <w:rPr>
          <w:noProof/>
          <w:color w:val="000000" w:themeColor="text1"/>
          <w:sz w:val="22"/>
          <w:szCs w:val="22"/>
        </w:rPr>
        <w:t>7</w:t>
      </w:r>
      <w:r w:rsidRPr="00381CC6">
        <w:rPr>
          <w:color w:val="000000" w:themeColor="text1"/>
          <w:sz w:val="22"/>
          <w:szCs w:val="22"/>
        </w:rPr>
        <w:fldChar w:fldCharType="end"/>
      </w:r>
      <w:bookmarkEnd w:id="7"/>
      <w:r>
        <w:t xml:space="preserve">. </w:t>
      </w:r>
      <w:r w:rsidRPr="2687D0D5">
        <w:rPr>
          <w:color w:val="000000" w:themeColor="text1"/>
          <w:sz w:val="22"/>
          <w:szCs w:val="22"/>
        </w:rPr>
        <w:t xml:space="preserve">Appliance Correlation Matrix – </w:t>
      </w:r>
      <w:r>
        <w:rPr>
          <w:color w:val="000000" w:themeColor="text1"/>
          <w:sz w:val="22"/>
          <w:szCs w:val="22"/>
        </w:rPr>
        <w:t>Stay-at-Home-Order</w:t>
      </w:r>
    </w:p>
    <w:p w14:paraId="633788C5" w14:textId="77777777" w:rsidR="00381CC6" w:rsidRPr="00381CC6" w:rsidRDefault="00381CC6" w:rsidP="00381CC6"/>
    <w:p w14:paraId="168A49CA" w14:textId="4184ACA2" w:rsidR="2687D0D5" w:rsidRDefault="00DA25BA" w:rsidP="00381CC6">
      <w:pPr>
        <w:spacing w:line="360" w:lineRule="auto"/>
        <w:jc w:val="center"/>
        <w:rPr>
          <w:color w:val="000000" w:themeColor="text1"/>
        </w:rPr>
      </w:pPr>
      <w:r>
        <w:rPr>
          <w:noProof/>
          <w:color w:val="000000" w:themeColor="text1"/>
        </w:rPr>
        <w:lastRenderedPageBreak/>
        <w:drawing>
          <wp:inline distT="0" distB="0" distL="0" distR="0" wp14:anchorId="19DF91AE" wp14:editId="3170A8FF">
            <wp:extent cx="6400800" cy="6400800"/>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p w14:paraId="73F85D2F" w14:textId="586D006A" w:rsidR="000C2593" w:rsidRDefault="00381CC6" w:rsidP="00381CC6">
      <w:pPr>
        <w:pStyle w:val="Caption"/>
        <w:jc w:val="center"/>
        <w:rPr>
          <w:color w:val="000000" w:themeColor="text1"/>
          <w:sz w:val="22"/>
          <w:szCs w:val="22"/>
        </w:rPr>
      </w:pPr>
      <w:r w:rsidRPr="00381CC6">
        <w:rPr>
          <w:color w:val="000000" w:themeColor="text1"/>
          <w:sz w:val="22"/>
          <w:szCs w:val="22"/>
        </w:rPr>
        <w:t xml:space="preserve">Figure </w:t>
      </w:r>
      <w:r w:rsidRPr="00381CC6">
        <w:rPr>
          <w:color w:val="000000" w:themeColor="text1"/>
          <w:sz w:val="22"/>
          <w:szCs w:val="22"/>
        </w:rPr>
        <w:fldChar w:fldCharType="begin"/>
      </w:r>
      <w:r w:rsidRPr="00381CC6">
        <w:rPr>
          <w:color w:val="000000" w:themeColor="text1"/>
          <w:sz w:val="22"/>
          <w:szCs w:val="22"/>
        </w:rPr>
        <w:instrText xml:space="preserve"> SEQ Figure \* ARABIC </w:instrText>
      </w:r>
      <w:r w:rsidRPr="00381CC6">
        <w:rPr>
          <w:color w:val="000000" w:themeColor="text1"/>
          <w:sz w:val="22"/>
          <w:szCs w:val="22"/>
        </w:rPr>
        <w:fldChar w:fldCharType="separate"/>
      </w:r>
      <w:r w:rsidR="00D33A4B">
        <w:rPr>
          <w:noProof/>
          <w:color w:val="000000" w:themeColor="text1"/>
          <w:sz w:val="22"/>
          <w:szCs w:val="22"/>
        </w:rPr>
        <w:t>8</w:t>
      </w:r>
      <w:r w:rsidRPr="00381CC6">
        <w:rPr>
          <w:color w:val="000000" w:themeColor="text1"/>
          <w:sz w:val="22"/>
          <w:szCs w:val="22"/>
        </w:rPr>
        <w:fldChar w:fldCharType="end"/>
      </w:r>
      <w:r w:rsidRPr="00381CC6">
        <w:rPr>
          <w:color w:val="000000" w:themeColor="text1"/>
          <w:sz w:val="22"/>
          <w:szCs w:val="22"/>
        </w:rPr>
        <w:t>.</w:t>
      </w:r>
      <w:r>
        <w:t xml:space="preserve"> </w:t>
      </w:r>
      <w:r w:rsidRPr="2687D0D5">
        <w:rPr>
          <w:color w:val="000000" w:themeColor="text1"/>
          <w:sz w:val="22"/>
          <w:szCs w:val="22"/>
        </w:rPr>
        <w:t xml:space="preserve">Appliance Correlation Matrix – </w:t>
      </w:r>
      <w:r>
        <w:rPr>
          <w:color w:val="000000" w:themeColor="text1"/>
          <w:sz w:val="22"/>
          <w:szCs w:val="22"/>
        </w:rPr>
        <w:t>Stay-at-Home-Order</w:t>
      </w:r>
    </w:p>
    <w:p w14:paraId="35500022" w14:textId="12B5D633" w:rsidR="000C2593" w:rsidRDefault="000C2593" w:rsidP="2687D0D5">
      <w:pPr>
        <w:spacing w:before="120" w:after="120"/>
        <w:jc w:val="center"/>
        <w:rPr>
          <w:color w:val="000000" w:themeColor="text1"/>
          <w:sz w:val="22"/>
          <w:szCs w:val="22"/>
        </w:rPr>
      </w:pPr>
    </w:p>
    <w:p w14:paraId="06F32C5D" w14:textId="20C6255A" w:rsidR="000C2593" w:rsidRDefault="000C2593" w:rsidP="2687D0D5">
      <w:pPr>
        <w:spacing w:before="120" w:after="120"/>
        <w:jc w:val="center"/>
        <w:rPr>
          <w:color w:val="000000" w:themeColor="text1"/>
          <w:sz w:val="22"/>
          <w:szCs w:val="22"/>
        </w:rPr>
      </w:pPr>
    </w:p>
    <w:p w14:paraId="6C93A823" w14:textId="77777777" w:rsidR="003C5E20" w:rsidRDefault="003C5E20" w:rsidP="2687D0D5">
      <w:pPr>
        <w:spacing w:before="120" w:after="120"/>
        <w:jc w:val="center"/>
        <w:rPr>
          <w:color w:val="000000" w:themeColor="text1"/>
          <w:sz w:val="22"/>
          <w:szCs w:val="22"/>
        </w:rPr>
      </w:pPr>
    </w:p>
    <w:p w14:paraId="61EC262B" w14:textId="265DFD30" w:rsidR="00152295" w:rsidRDefault="00152295" w:rsidP="00D42754">
      <w:pPr>
        <w:jc w:val="both"/>
        <w:rPr>
          <w:b/>
          <w:bCs/>
        </w:rPr>
      </w:pPr>
      <w:r>
        <w:rPr>
          <w:b/>
          <w:bCs/>
        </w:rPr>
        <w:t xml:space="preserve">Characterization of </w:t>
      </w:r>
      <w:r w:rsidR="00921181">
        <w:rPr>
          <w:b/>
          <w:bCs/>
        </w:rPr>
        <w:t>Surveyed Data into Daily Electricity Consumption</w:t>
      </w:r>
    </w:p>
    <w:p w14:paraId="6452C32C" w14:textId="48D36B19" w:rsidR="00152295" w:rsidRDefault="00152295" w:rsidP="00D42754">
      <w:pPr>
        <w:jc w:val="both"/>
        <w:rPr>
          <w:b/>
          <w:bCs/>
        </w:rPr>
      </w:pPr>
    </w:p>
    <w:p w14:paraId="7DD700A6" w14:textId="5E131800" w:rsidR="00921181" w:rsidRDefault="00921181" w:rsidP="00921181">
      <w:pPr>
        <w:jc w:val="both"/>
      </w:pPr>
      <w:r>
        <w:t xml:space="preserve">A stochastic load </w:t>
      </w:r>
      <w:r w:rsidRPr="004B7E1B">
        <w:t>simulator</w:t>
      </w:r>
      <w:r w:rsidR="00CF7BAA">
        <w:t xml:space="preserve"> </w:t>
      </w:r>
      <w:r w:rsidR="00CF7BAA">
        <w:fldChar w:fldCharType="begin" w:fldLock="1"/>
      </w:r>
      <w:r w:rsidR="001A02A5">
        <w:instrText>ADDIN CSL_CITATION {"citationItems":[{"id":"ITEM-1","itemData":{"DOI":"10.1016/J.ESD.2016.09.002","ISSN":"0973-0826","abstract":"Bringing access to modern energy sources to the poorest in society is a key goal of many policymakers, businesses and charities, but in order to be a success projects and schemes must be founded on accurate data. We undertook a survey of energy demand and usage patterns in households in unelectrified villages in Uttar Pradesh, India to assess access to and utilisation of energy sources for lighting and cooking. The times of usage were recorded and analysed and the effect on usage patterns of transitioning from traditional to modern energy sources is assessed. We quantify the cost and greenhouse gas emissions of current energy use in order to provide a benchmark of potential mitigation through the use of renewable energy technologies: a typical household with kerosene lamps only for lighting spends INR 3243 (US$50.67) and emits 381 kgCO2eq per year; households with modern cooking energy spend 17% more through increased usage, but emit 28% less greenhouse gases compared to those with traditional stoves only. Cell phone ownership was found to be 50% amongst adults. We use demographic and utilisation data to construct an hourly demand profile of basic electricity demand extrapolated to each month of the year, and present an example of aspirational demand assess the impact of desirable appliances. A Monte Carlo simulation is used to highlight the daily and seasonal variation in total energy and power demand. A hybrid system, with solar power and battery storage meeting daytime demand and higher-capacity diesel- or biomass-powered generation meeting the remainder during evening peaks and winter months, would satisfy demand most effectively.","author":[{"dropping-particle":"","family":"Sandwell","given":"Philip","non-dropping-particle":"","parse-names":false,"suffix":""},{"dropping-particle":"","family":"Chambon","given":"Clementine","non-dropping-particle":"","parse-names":false,"suffix":""},{"dropping-particle":"","family":"Saraogi","given":"Amit","non-dropping-particle":"","parse-names":false,"suffix":""},{"dropping-particle":"","family":"Chabenat","given":"Apolline","non-dropping-particle":"","parse-names":false,"suffix":""},{"dropping-particle":"","family":"Mazur","given":"Marek","non-dropping-particle":"","parse-names":false,"suffix":""},{"dropping-particle":"","family":"Ekins-Daukes","given":"Ned","non-dropping-particle":"","parse-names":false,"suffix":""},{"dropping-particle":"","family":"Nelson","given":"Jenny","non-dropping-particle":"","parse-names":false,"suffix":""}],"container-title":"Energy for Sustainable Development","id":"ITEM-1","issued":{"date-parts":[["2016","12","1"]]},"page":"67-79","publisher":"Elsevier","title":"Analysis of energy access and impact of modern energy sources in unelectrified villages in Uttar Pradesh","type":"article-journal","volume":"35"},"uris":["http://www.mendeley.com/documents/?uuid=baf3e563-e4c9-39ab-b628-da99b1fad333"]}],"mendeley":{"formattedCitation":"(Sandwell et al., 2016)","plainTextFormattedCitation":"(Sandwell et al., 2016)","previouslyFormattedCitation":"(Sandwell et al., 2016)"},"properties":{"noteIndex":0},"schema":"https://github.com/citation-style-language/schema/raw/master/csl-citation.json"}</w:instrText>
      </w:r>
      <w:r w:rsidR="00CF7BAA">
        <w:fldChar w:fldCharType="separate"/>
      </w:r>
      <w:r w:rsidR="00CF7BAA" w:rsidRPr="00CF7BAA">
        <w:rPr>
          <w:noProof/>
        </w:rPr>
        <w:t>(Sandwell et al., 2016)</w:t>
      </w:r>
      <w:r w:rsidR="00CF7BAA">
        <w:fldChar w:fldCharType="end"/>
      </w:r>
      <w:r>
        <w:t xml:space="preserve"> was used to</w:t>
      </w:r>
      <w:r w:rsidRPr="004B7E1B">
        <w:t xml:space="preserve"> </w:t>
      </w:r>
      <w:r w:rsidR="001C3F08">
        <w:t>estimate</w:t>
      </w:r>
      <w:r w:rsidRPr="004B7E1B">
        <w:t xml:space="preserve"> daily electricity consumption established each month of </w:t>
      </w:r>
      <w:r>
        <w:t>2020, which is part of the participant's appliance usage results</w:t>
      </w:r>
      <w:r w:rsidRPr="004B7E1B">
        <w:t xml:space="preserve">.   </w:t>
      </w:r>
      <w:r w:rsidR="00446280">
        <w:fldChar w:fldCharType="begin"/>
      </w:r>
      <w:r w:rsidR="00446280">
        <w:instrText xml:space="preserve"> REF _Ref105670107 \h  \* MERGEFORMAT </w:instrText>
      </w:r>
      <w:r w:rsidR="00446280">
        <w:fldChar w:fldCharType="separate"/>
      </w:r>
      <w:r w:rsidR="00446280" w:rsidRPr="00446280">
        <w:t>Figure 8</w:t>
      </w:r>
      <w:r w:rsidR="00446280">
        <w:fldChar w:fldCharType="end"/>
      </w:r>
      <w:r w:rsidR="00446280">
        <w:t xml:space="preserve"> </w:t>
      </w:r>
      <w:r w:rsidRPr="004B7E1B">
        <w:t xml:space="preserve">shows a boxplot of the daily electricity consumption of participants at three different moments: </w:t>
      </w:r>
      <w:proofErr w:type="gramStart"/>
      <w:r w:rsidRPr="004B7E1B">
        <w:t>Pre-C</w:t>
      </w:r>
      <w:r w:rsidR="00931D8B">
        <w:t>ovid</w:t>
      </w:r>
      <w:proofErr w:type="gramEnd"/>
      <w:r w:rsidRPr="004B7E1B">
        <w:t xml:space="preserve">, </w:t>
      </w:r>
      <w:r>
        <w:t>stay-at-home order</w:t>
      </w:r>
      <w:r w:rsidRPr="004B7E1B">
        <w:t xml:space="preserve">, </w:t>
      </w:r>
      <w:r w:rsidR="00381CC6">
        <w:t xml:space="preserve">and </w:t>
      </w:r>
      <w:r w:rsidRPr="004B7E1B">
        <w:t>Fall</w:t>
      </w:r>
      <w:r w:rsidR="00381CC6">
        <w:t xml:space="preserve"> </w:t>
      </w:r>
      <w:r w:rsidRPr="004B7E1B">
        <w:t xml:space="preserve">2020. </w:t>
      </w:r>
      <w:r>
        <w:t xml:space="preserve">As </w:t>
      </w:r>
      <w:r w:rsidR="003F4CD5">
        <w:t>inferred</w:t>
      </w:r>
      <w:r>
        <w:t>, the stay-at-home order showed the biggest kWh daily consumption close to Fall 2020 results</w:t>
      </w:r>
      <w:r w:rsidR="00381CC6">
        <w:t>;</w:t>
      </w:r>
      <w:r w:rsidR="003F4CD5">
        <w:t xml:space="preserve"> meanwhile,</w:t>
      </w:r>
      <w:r>
        <w:t xml:space="preserve"> </w:t>
      </w:r>
      <w:proofErr w:type="gramStart"/>
      <w:r>
        <w:t>Pre-Covid</w:t>
      </w:r>
      <w:proofErr w:type="gramEnd"/>
      <w:r>
        <w:t xml:space="preserve"> daily home consumption was </w:t>
      </w:r>
      <w:r w:rsidR="00420791">
        <w:t>15-</w:t>
      </w:r>
      <w:r>
        <w:t>20% less</w:t>
      </w:r>
      <w:r w:rsidR="00F32358">
        <w:t xml:space="preserve">, respectively, as shown in </w:t>
      </w:r>
      <w:r w:rsidR="00F32358">
        <w:fldChar w:fldCharType="begin"/>
      </w:r>
      <w:r w:rsidR="00F32358">
        <w:instrText xml:space="preserve"> REF _Ref105670107 \h </w:instrText>
      </w:r>
      <w:r w:rsidR="00F32358">
        <w:fldChar w:fldCharType="separate"/>
      </w:r>
      <w:r w:rsidR="00F32358" w:rsidRPr="003C5E20">
        <w:rPr>
          <w:color w:val="000000" w:themeColor="text1"/>
          <w:sz w:val="22"/>
          <w:szCs w:val="22"/>
        </w:rPr>
        <w:t>Figure 8</w:t>
      </w:r>
      <w:r w:rsidR="00F32358">
        <w:fldChar w:fldCharType="end"/>
      </w:r>
      <w:r w:rsidR="005B727F">
        <w:t xml:space="preserve">. </w:t>
      </w:r>
    </w:p>
    <w:p w14:paraId="71C06B08" w14:textId="77777777" w:rsidR="00921181" w:rsidRDefault="00921181" w:rsidP="00D42754">
      <w:pPr>
        <w:jc w:val="both"/>
        <w:rPr>
          <w:b/>
          <w:bCs/>
        </w:rPr>
      </w:pPr>
    </w:p>
    <w:p w14:paraId="7618B9AD" w14:textId="2D980C3F" w:rsidR="00152295" w:rsidRDefault="00152295" w:rsidP="00D42754">
      <w:pPr>
        <w:jc w:val="both"/>
        <w:rPr>
          <w:b/>
          <w:bCs/>
        </w:rPr>
      </w:pPr>
    </w:p>
    <w:p w14:paraId="3D1AA407" w14:textId="1847117B" w:rsidR="00152295" w:rsidRDefault="00152295" w:rsidP="00152295">
      <w:pPr>
        <w:jc w:val="center"/>
        <w:rPr>
          <w:b/>
          <w:bCs/>
        </w:rPr>
      </w:pPr>
      <w:r w:rsidRPr="00FE3474">
        <w:rPr>
          <w:noProof/>
        </w:rPr>
        <w:drawing>
          <wp:inline distT="0" distB="0" distL="0" distR="0" wp14:anchorId="01B7E2DA" wp14:editId="068685F0">
            <wp:extent cx="4849495" cy="3339465"/>
            <wp:effectExtent l="0" t="0" r="8255" b="0"/>
            <wp:docPr id="50" name="Picture 5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box and whisk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9495" cy="3339465"/>
                    </a:xfrm>
                    <a:prstGeom prst="rect">
                      <a:avLst/>
                    </a:prstGeom>
                    <a:noFill/>
                    <a:ln>
                      <a:noFill/>
                    </a:ln>
                  </pic:spPr>
                </pic:pic>
              </a:graphicData>
            </a:graphic>
          </wp:inline>
        </w:drawing>
      </w:r>
    </w:p>
    <w:p w14:paraId="79766C9A" w14:textId="149685A3" w:rsidR="00381CC6" w:rsidRPr="003C5E20" w:rsidRDefault="00381CC6" w:rsidP="00381CC6">
      <w:pPr>
        <w:pStyle w:val="Caption"/>
        <w:jc w:val="center"/>
        <w:rPr>
          <w:i w:val="0"/>
          <w:iCs w:val="0"/>
          <w:color w:val="000000" w:themeColor="text1"/>
          <w:sz w:val="22"/>
          <w:szCs w:val="22"/>
        </w:rPr>
      </w:pPr>
      <w:bookmarkStart w:id="8" w:name="_Ref105670107"/>
      <w:r w:rsidRPr="003C5E20">
        <w:rPr>
          <w:i w:val="0"/>
          <w:iCs w:val="0"/>
          <w:color w:val="000000" w:themeColor="text1"/>
          <w:sz w:val="22"/>
          <w:szCs w:val="22"/>
        </w:rPr>
        <w:t xml:space="preserve">Figure </w:t>
      </w:r>
      <w:r w:rsidRPr="003C5E20">
        <w:rPr>
          <w:i w:val="0"/>
          <w:iCs w:val="0"/>
          <w:color w:val="000000" w:themeColor="text1"/>
          <w:sz w:val="22"/>
          <w:szCs w:val="22"/>
        </w:rPr>
        <w:fldChar w:fldCharType="begin"/>
      </w:r>
      <w:r w:rsidRPr="003C5E20">
        <w:rPr>
          <w:i w:val="0"/>
          <w:iCs w:val="0"/>
          <w:color w:val="000000" w:themeColor="text1"/>
          <w:sz w:val="22"/>
          <w:szCs w:val="22"/>
        </w:rPr>
        <w:instrText xml:space="preserve"> SEQ Figure \* ARABIC </w:instrText>
      </w:r>
      <w:r w:rsidRPr="003C5E20">
        <w:rPr>
          <w:i w:val="0"/>
          <w:iCs w:val="0"/>
          <w:color w:val="000000" w:themeColor="text1"/>
          <w:sz w:val="22"/>
          <w:szCs w:val="22"/>
        </w:rPr>
        <w:fldChar w:fldCharType="separate"/>
      </w:r>
      <w:r w:rsidR="00D33A4B">
        <w:rPr>
          <w:i w:val="0"/>
          <w:iCs w:val="0"/>
          <w:noProof/>
          <w:color w:val="000000" w:themeColor="text1"/>
          <w:sz w:val="22"/>
          <w:szCs w:val="22"/>
        </w:rPr>
        <w:t>9</w:t>
      </w:r>
      <w:r w:rsidRPr="003C5E20">
        <w:rPr>
          <w:i w:val="0"/>
          <w:iCs w:val="0"/>
          <w:color w:val="000000" w:themeColor="text1"/>
          <w:sz w:val="22"/>
          <w:szCs w:val="22"/>
        </w:rPr>
        <w:fldChar w:fldCharType="end"/>
      </w:r>
      <w:bookmarkEnd w:id="8"/>
      <w:r w:rsidRPr="003C5E20">
        <w:rPr>
          <w:i w:val="0"/>
          <w:iCs w:val="0"/>
          <w:color w:val="000000" w:themeColor="text1"/>
          <w:sz w:val="22"/>
          <w:szCs w:val="22"/>
        </w:rPr>
        <w:t>. Daily kWh Consumption at different moments in 2020</w:t>
      </w:r>
    </w:p>
    <w:p w14:paraId="41D2EF8F" w14:textId="77777777" w:rsidR="00921181" w:rsidRDefault="00921181" w:rsidP="00921181">
      <w:pPr>
        <w:ind w:firstLine="720"/>
      </w:pPr>
    </w:p>
    <w:p w14:paraId="3BA23BE8" w14:textId="45DD1C43" w:rsidR="00921181" w:rsidRPr="0009750B" w:rsidRDefault="00921181" w:rsidP="00381CC6">
      <w:pPr>
        <w:jc w:val="both"/>
      </w:pPr>
      <w:r w:rsidRPr="005B5C8D">
        <w:fldChar w:fldCharType="begin"/>
      </w:r>
      <w:r w:rsidRPr="005B5C8D">
        <w:instrText xml:space="preserve"> REF _Ref75264003 \h </w:instrText>
      </w:r>
      <w:r>
        <w:instrText xml:space="preserve"> \* MERGEFORMAT </w:instrText>
      </w:r>
      <w:r w:rsidRPr="005B5C8D">
        <w:fldChar w:fldCharType="separate"/>
      </w:r>
      <w:r w:rsidRPr="00331D4D">
        <w:t>Table 5</w:t>
      </w:r>
      <w:r w:rsidRPr="005B5C8D">
        <w:fldChar w:fldCharType="end"/>
      </w:r>
      <w:r w:rsidRPr="005B5C8D">
        <w:t xml:space="preserve"> shows a sta</w:t>
      </w:r>
      <w:r>
        <w:t>ti</w:t>
      </w:r>
      <w:r w:rsidRPr="005B5C8D">
        <w:t>stic</w:t>
      </w:r>
      <w:r>
        <w:t>al</w:t>
      </w:r>
      <w:r w:rsidRPr="005B5C8D">
        <w:t xml:space="preserve"> comparison between the </w:t>
      </w:r>
      <w:r w:rsidR="003F4CD5">
        <w:t>self</w:t>
      </w:r>
      <w:r w:rsidR="00381CC6">
        <w:t>-</w:t>
      </w:r>
      <w:r w:rsidR="003F4CD5">
        <w:t>made survey</w:t>
      </w:r>
      <w:r w:rsidRPr="005B5C8D">
        <w:t xml:space="preserve"> and </w:t>
      </w:r>
      <w:r w:rsidR="003F4CD5">
        <w:t xml:space="preserve">the </w:t>
      </w:r>
      <w:r w:rsidRPr="005B5C8D">
        <w:t>Energy Information Administration in 2015</w:t>
      </w:r>
      <w:r w:rsidR="003F4CD5">
        <w:t>survey made</w:t>
      </w:r>
      <w:r w:rsidRPr="005B5C8D">
        <w:t xml:space="preserve"> to all residential consumers in </w:t>
      </w:r>
      <w:r>
        <w:t xml:space="preserve">the </w:t>
      </w:r>
      <w:r w:rsidRPr="005B5C8D">
        <w:t>U</w:t>
      </w:r>
      <w:r>
        <w:t>.</w:t>
      </w:r>
      <w:r w:rsidRPr="005B5C8D">
        <w:t>S.</w:t>
      </w:r>
      <w:r>
        <w:t xml:space="preserve"> </w:t>
      </w:r>
      <w:r w:rsidRPr="0009750B">
        <w:t xml:space="preserve">The EIA 2015 dataset </w:t>
      </w:r>
      <w:r>
        <w:t>validated the self-made survey results and developed</w:t>
      </w:r>
      <w:r w:rsidRPr="0009750B">
        <w:t xml:space="preserve"> a predictive model using the more extensive data set.  </w:t>
      </w:r>
    </w:p>
    <w:p w14:paraId="47B985C0" w14:textId="77777777" w:rsidR="001A6411" w:rsidRDefault="001A6411" w:rsidP="00381CC6">
      <w:pPr>
        <w:jc w:val="both"/>
      </w:pPr>
    </w:p>
    <w:p w14:paraId="59E10208" w14:textId="07A84FC5" w:rsidR="00921181" w:rsidRDefault="00921181" w:rsidP="00381CC6">
      <w:pPr>
        <w:jc w:val="both"/>
      </w:pPr>
      <w:r>
        <w:t xml:space="preserve">Yearly average </w:t>
      </w:r>
      <w:r w:rsidR="006236B9">
        <w:t xml:space="preserve">residential </w:t>
      </w:r>
      <w:r>
        <w:t xml:space="preserve">electricity consumption before COVID is approximately 2000kWh less than the stay-at-home order and Fall 2020. </w:t>
      </w:r>
      <w:r w:rsidR="00F32358">
        <w:t>Figure 8 shows</w:t>
      </w:r>
      <w:r>
        <w:t xml:space="preserve"> that people used more appliances during the </w:t>
      </w:r>
      <w:r w:rsidR="00381CC6">
        <w:t>p</w:t>
      </w:r>
      <w:r>
        <w:t xml:space="preserve">andemic, which increased. On the other hand, the EIA 2015 shows more </w:t>
      </w:r>
      <w:r w:rsidR="00DE10AD">
        <w:t>k</w:t>
      </w:r>
      <w:r>
        <w:t xml:space="preserve">Wh year consumption </w:t>
      </w:r>
      <w:r w:rsidR="00381CC6">
        <w:t>for</w:t>
      </w:r>
      <w:r>
        <w:t xml:space="preserve"> several reasons. One is because participants are from all parts of the USA, and the dwelling types vary more. In contrast with the self-made survey, the EIA survey interviewed many more houses, which increases the average kWh year consumption. In the self-made survey, almost 70% of the dwelling were apartments. </w:t>
      </w:r>
    </w:p>
    <w:p w14:paraId="2883105E" w14:textId="4717AC22" w:rsidR="001A6411" w:rsidRDefault="001A6411" w:rsidP="001A6411"/>
    <w:p w14:paraId="723360DA" w14:textId="3817767E" w:rsidR="001A6411" w:rsidRDefault="001A6411" w:rsidP="001A6411"/>
    <w:p w14:paraId="77299DCE" w14:textId="1297E678" w:rsidR="001A6411" w:rsidRDefault="001A6411" w:rsidP="001A6411"/>
    <w:p w14:paraId="68713C2B" w14:textId="2CD915AA" w:rsidR="001A6411" w:rsidRDefault="001A6411" w:rsidP="001A6411"/>
    <w:p w14:paraId="1F20E46A" w14:textId="4BE77F30" w:rsidR="001A6411" w:rsidRDefault="001A6411" w:rsidP="001A6411"/>
    <w:p w14:paraId="0B0735A0" w14:textId="2EA0DECB" w:rsidR="001A6411" w:rsidRDefault="001A6411" w:rsidP="001A6411"/>
    <w:p w14:paraId="6C8FD6E7" w14:textId="5A61343D" w:rsidR="001A6411" w:rsidRDefault="001A6411" w:rsidP="001A6411"/>
    <w:p w14:paraId="5E1DE046" w14:textId="3B31CEA6" w:rsidR="003065AB" w:rsidRDefault="003065AB" w:rsidP="001A6411"/>
    <w:p w14:paraId="00D17B65" w14:textId="7F7770EF" w:rsidR="003065AB" w:rsidRDefault="003065AB" w:rsidP="001A6411"/>
    <w:p w14:paraId="24347737" w14:textId="0BCE37B3" w:rsidR="003065AB" w:rsidRDefault="003065AB" w:rsidP="001A6411"/>
    <w:p w14:paraId="013B82C8" w14:textId="6314E156" w:rsidR="003065AB" w:rsidRDefault="003065AB" w:rsidP="001A6411"/>
    <w:p w14:paraId="3315804D" w14:textId="5AE7EA08" w:rsidR="003065AB" w:rsidRDefault="003065AB" w:rsidP="001A6411"/>
    <w:p w14:paraId="0E0A0981" w14:textId="77777777" w:rsidR="003065AB" w:rsidRDefault="003065AB" w:rsidP="001A6411"/>
    <w:p w14:paraId="2FF4D352" w14:textId="5E5BBA84" w:rsidR="001A6411" w:rsidRDefault="001A6411" w:rsidP="001A6411"/>
    <w:p w14:paraId="000F4FF8" w14:textId="77777777" w:rsidR="001A6411" w:rsidRPr="005B5C8D" w:rsidRDefault="001A6411" w:rsidP="001A6411"/>
    <w:p w14:paraId="2BE3E65D" w14:textId="61093A7A" w:rsidR="00152295" w:rsidRDefault="00152295" w:rsidP="00152295">
      <w:pPr>
        <w:jc w:val="center"/>
        <w:rPr>
          <w:b/>
          <w:bCs/>
        </w:rPr>
      </w:pPr>
    </w:p>
    <w:p w14:paraId="3A15391B" w14:textId="5B3C9208" w:rsidR="00152295" w:rsidRDefault="00152295" w:rsidP="00152295">
      <w:pPr>
        <w:jc w:val="center"/>
        <w:rPr>
          <w:b/>
          <w:bCs/>
        </w:rPr>
      </w:pPr>
    </w:p>
    <w:tbl>
      <w:tblPr>
        <w:tblStyle w:val="TableGrid"/>
        <w:tblW w:w="10155" w:type="dxa"/>
        <w:tblInd w:w="-455" w:type="dxa"/>
        <w:tblLook w:val="04A0" w:firstRow="1" w:lastRow="0" w:firstColumn="1" w:lastColumn="0" w:noHBand="0" w:noVBand="1"/>
      </w:tblPr>
      <w:tblGrid>
        <w:gridCol w:w="4320"/>
        <w:gridCol w:w="1461"/>
        <w:gridCol w:w="1620"/>
        <w:gridCol w:w="1244"/>
        <w:gridCol w:w="1510"/>
      </w:tblGrid>
      <w:tr w:rsidR="00152295" w:rsidRPr="00F92F9D" w14:paraId="3A9768DE" w14:textId="77777777" w:rsidTr="00101C26">
        <w:trPr>
          <w:trHeight w:val="512"/>
        </w:trPr>
        <w:tc>
          <w:tcPr>
            <w:tcW w:w="4320" w:type="dxa"/>
            <w:noWrap/>
            <w:hideMark/>
          </w:tcPr>
          <w:p w14:paraId="4CCEF5C8" w14:textId="77777777" w:rsidR="00152295" w:rsidRPr="003C5E20" w:rsidRDefault="00152295" w:rsidP="00665977">
            <w:pPr>
              <w:jc w:val="center"/>
            </w:pPr>
          </w:p>
        </w:tc>
        <w:tc>
          <w:tcPr>
            <w:tcW w:w="4325" w:type="dxa"/>
            <w:gridSpan w:val="3"/>
            <w:noWrap/>
            <w:vAlign w:val="center"/>
            <w:hideMark/>
          </w:tcPr>
          <w:p w14:paraId="3AB7E986" w14:textId="77777777" w:rsidR="00152295" w:rsidRPr="003C5E20" w:rsidRDefault="00152295" w:rsidP="00101C26">
            <w:pPr>
              <w:jc w:val="center"/>
              <w:rPr>
                <w:color w:val="000000"/>
              </w:rPr>
            </w:pPr>
            <w:r w:rsidRPr="003C5E20">
              <w:rPr>
                <w:color w:val="000000"/>
              </w:rPr>
              <w:t>Survey</w:t>
            </w:r>
          </w:p>
        </w:tc>
        <w:tc>
          <w:tcPr>
            <w:tcW w:w="1510" w:type="dxa"/>
            <w:noWrap/>
            <w:hideMark/>
          </w:tcPr>
          <w:p w14:paraId="3C869ACA" w14:textId="77777777" w:rsidR="00152295" w:rsidRPr="003C5E20" w:rsidRDefault="00152295" w:rsidP="00665977">
            <w:pPr>
              <w:jc w:val="center"/>
              <w:rPr>
                <w:b/>
                <w:bCs/>
                <w:color w:val="000000"/>
              </w:rPr>
            </w:pPr>
          </w:p>
          <w:p w14:paraId="12ECFA72" w14:textId="77777777" w:rsidR="00152295" w:rsidRPr="003C5E20" w:rsidRDefault="00152295" w:rsidP="00665977">
            <w:pPr>
              <w:jc w:val="center"/>
              <w:rPr>
                <w:b/>
                <w:bCs/>
                <w:color w:val="000000"/>
              </w:rPr>
            </w:pPr>
          </w:p>
          <w:p w14:paraId="2850B0B2" w14:textId="77777777" w:rsidR="00152295" w:rsidRPr="003C5E20" w:rsidRDefault="00152295" w:rsidP="00665977">
            <w:pPr>
              <w:jc w:val="center"/>
              <w:rPr>
                <w:color w:val="000000"/>
              </w:rPr>
            </w:pPr>
          </w:p>
        </w:tc>
      </w:tr>
      <w:tr w:rsidR="00152295" w:rsidRPr="00F92F9D" w14:paraId="7249C4FB" w14:textId="77777777" w:rsidTr="00101C26">
        <w:trPr>
          <w:trHeight w:val="512"/>
        </w:trPr>
        <w:tc>
          <w:tcPr>
            <w:tcW w:w="4320" w:type="dxa"/>
            <w:noWrap/>
            <w:hideMark/>
          </w:tcPr>
          <w:p w14:paraId="5D9EDC12" w14:textId="77777777" w:rsidR="00152295" w:rsidRPr="003C5E20" w:rsidRDefault="00152295" w:rsidP="00665977">
            <w:pPr>
              <w:jc w:val="center"/>
              <w:rPr>
                <w:color w:val="000000"/>
              </w:rPr>
            </w:pPr>
          </w:p>
        </w:tc>
        <w:tc>
          <w:tcPr>
            <w:tcW w:w="1461" w:type="dxa"/>
            <w:noWrap/>
            <w:vAlign w:val="center"/>
            <w:hideMark/>
          </w:tcPr>
          <w:p w14:paraId="326D8D0F" w14:textId="022DDFE7" w:rsidR="00152295" w:rsidRPr="003C5E20" w:rsidRDefault="00152295" w:rsidP="00101C26">
            <w:pPr>
              <w:jc w:val="center"/>
              <w:rPr>
                <w:color w:val="000000"/>
              </w:rPr>
            </w:pPr>
            <w:r w:rsidRPr="003C5E20">
              <w:rPr>
                <w:color w:val="000000"/>
              </w:rPr>
              <w:t>P</w:t>
            </w:r>
            <w:r w:rsidR="003C5E20">
              <w:rPr>
                <w:color w:val="000000"/>
              </w:rPr>
              <w:t>re-</w:t>
            </w:r>
            <w:r w:rsidRPr="003C5E20">
              <w:rPr>
                <w:color w:val="000000"/>
              </w:rPr>
              <w:t>COVID</w:t>
            </w:r>
          </w:p>
        </w:tc>
        <w:tc>
          <w:tcPr>
            <w:tcW w:w="1620" w:type="dxa"/>
            <w:noWrap/>
            <w:vAlign w:val="center"/>
            <w:hideMark/>
          </w:tcPr>
          <w:p w14:paraId="2FC94F38" w14:textId="77777777" w:rsidR="00152295" w:rsidRPr="003C5E20" w:rsidRDefault="00152295" w:rsidP="00101C26">
            <w:pPr>
              <w:jc w:val="center"/>
              <w:rPr>
                <w:color w:val="000000"/>
              </w:rPr>
            </w:pPr>
            <w:r w:rsidRPr="003C5E20">
              <w:t>Stay-at-home order</w:t>
            </w:r>
          </w:p>
        </w:tc>
        <w:tc>
          <w:tcPr>
            <w:tcW w:w="1244" w:type="dxa"/>
            <w:noWrap/>
            <w:vAlign w:val="center"/>
            <w:hideMark/>
          </w:tcPr>
          <w:p w14:paraId="58F0D7DB" w14:textId="77777777" w:rsidR="00152295" w:rsidRPr="003C5E20" w:rsidRDefault="00152295" w:rsidP="00101C26">
            <w:pPr>
              <w:jc w:val="center"/>
              <w:rPr>
                <w:color w:val="000000"/>
              </w:rPr>
            </w:pPr>
            <w:r w:rsidRPr="003C5E20">
              <w:rPr>
                <w:color w:val="000000"/>
              </w:rPr>
              <w:t>Fall 2020</w:t>
            </w:r>
          </w:p>
        </w:tc>
        <w:tc>
          <w:tcPr>
            <w:tcW w:w="1510" w:type="dxa"/>
            <w:noWrap/>
            <w:vAlign w:val="center"/>
            <w:hideMark/>
          </w:tcPr>
          <w:p w14:paraId="2A95D576" w14:textId="77777777" w:rsidR="00152295" w:rsidRPr="003C5E20" w:rsidRDefault="00152295" w:rsidP="00101C26">
            <w:pPr>
              <w:jc w:val="center"/>
              <w:rPr>
                <w:color w:val="000000"/>
              </w:rPr>
            </w:pPr>
            <w:r w:rsidRPr="003C5E20">
              <w:rPr>
                <w:color w:val="000000"/>
              </w:rPr>
              <w:t>EIA 2015</w:t>
            </w:r>
          </w:p>
          <w:p w14:paraId="512ACEBB" w14:textId="77777777" w:rsidR="00152295" w:rsidRPr="003C5E20" w:rsidRDefault="00152295" w:rsidP="00101C26">
            <w:pPr>
              <w:jc w:val="center"/>
              <w:rPr>
                <w:color w:val="000000"/>
              </w:rPr>
            </w:pPr>
            <w:r w:rsidRPr="003C5E20">
              <w:rPr>
                <w:color w:val="000000"/>
              </w:rPr>
              <w:t>Survey</w:t>
            </w:r>
          </w:p>
        </w:tc>
      </w:tr>
      <w:tr w:rsidR="00152295" w:rsidRPr="00F92F9D" w14:paraId="10A9DF75" w14:textId="77777777" w:rsidTr="00101C26">
        <w:trPr>
          <w:trHeight w:val="512"/>
        </w:trPr>
        <w:tc>
          <w:tcPr>
            <w:tcW w:w="4320" w:type="dxa"/>
            <w:noWrap/>
            <w:hideMark/>
          </w:tcPr>
          <w:p w14:paraId="1316C45A" w14:textId="438181E6" w:rsidR="00152295" w:rsidRPr="003C5E20" w:rsidRDefault="003065AB" w:rsidP="00665977">
            <w:pPr>
              <w:jc w:val="center"/>
              <w:rPr>
                <w:color w:val="000000"/>
              </w:rPr>
            </w:pPr>
            <w:r>
              <w:rPr>
                <w:color w:val="000000"/>
              </w:rPr>
              <w:t xml:space="preserve">Annual </w:t>
            </w:r>
            <w:r w:rsidR="00152295" w:rsidRPr="003C5E20">
              <w:rPr>
                <w:color w:val="000000"/>
              </w:rPr>
              <w:t>Average Electricity Consumption (kWh)</w:t>
            </w:r>
          </w:p>
        </w:tc>
        <w:tc>
          <w:tcPr>
            <w:tcW w:w="1461" w:type="dxa"/>
            <w:noWrap/>
            <w:vAlign w:val="center"/>
            <w:hideMark/>
          </w:tcPr>
          <w:p w14:paraId="6B776B36" w14:textId="77777777" w:rsidR="00152295" w:rsidRPr="003C5E20" w:rsidRDefault="00152295" w:rsidP="00101C26">
            <w:pPr>
              <w:jc w:val="center"/>
              <w:rPr>
                <w:color w:val="000000"/>
              </w:rPr>
            </w:pPr>
            <w:r w:rsidRPr="003C5E20">
              <w:rPr>
                <w:color w:val="000000"/>
              </w:rPr>
              <w:t>8,468</w:t>
            </w:r>
          </w:p>
        </w:tc>
        <w:tc>
          <w:tcPr>
            <w:tcW w:w="1620" w:type="dxa"/>
            <w:noWrap/>
            <w:vAlign w:val="center"/>
            <w:hideMark/>
          </w:tcPr>
          <w:p w14:paraId="5F58F17F" w14:textId="77777777" w:rsidR="00152295" w:rsidRPr="003C5E20" w:rsidRDefault="00152295" w:rsidP="00101C26">
            <w:pPr>
              <w:jc w:val="center"/>
              <w:rPr>
                <w:color w:val="000000"/>
              </w:rPr>
            </w:pPr>
            <w:r w:rsidRPr="003C5E20">
              <w:rPr>
                <w:color w:val="000000"/>
              </w:rPr>
              <w:t>10,031</w:t>
            </w:r>
          </w:p>
        </w:tc>
        <w:tc>
          <w:tcPr>
            <w:tcW w:w="1244" w:type="dxa"/>
            <w:noWrap/>
            <w:vAlign w:val="center"/>
            <w:hideMark/>
          </w:tcPr>
          <w:p w14:paraId="72359124" w14:textId="77777777" w:rsidR="00152295" w:rsidRPr="003C5E20" w:rsidRDefault="00152295" w:rsidP="00101C26">
            <w:pPr>
              <w:jc w:val="center"/>
              <w:rPr>
                <w:color w:val="000000"/>
              </w:rPr>
            </w:pPr>
            <w:r w:rsidRPr="003C5E20">
              <w:rPr>
                <w:color w:val="000000"/>
              </w:rPr>
              <w:t>10,659</w:t>
            </w:r>
          </w:p>
        </w:tc>
        <w:tc>
          <w:tcPr>
            <w:tcW w:w="1510" w:type="dxa"/>
            <w:noWrap/>
            <w:vAlign w:val="center"/>
            <w:hideMark/>
          </w:tcPr>
          <w:p w14:paraId="0C0E0386" w14:textId="77777777" w:rsidR="00152295" w:rsidRPr="003C5E20" w:rsidRDefault="00152295" w:rsidP="00101C26">
            <w:pPr>
              <w:jc w:val="center"/>
              <w:rPr>
                <w:color w:val="000000"/>
              </w:rPr>
            </w:pPr>
            <w:r w:rsidRPr="003C5E20">
              <w:rPr>
                <w:color w:val="000000"/>
              </w:rPr>
              <w:t>11,055</w:t>
            </w:r>
          </w:p>
        </w:tc>
      </w:tr>
      <w:tr w:rsidR="00152295" w:rsidRPr="00F92F9D" w14:paraId="0DD553C6" w14:textId="77777777" w:rsidTr="00101C26">
        <w:trPr>
          <w:trHeight w:val="512"/>
        </w:trPr>
        <w:tc>
          <w:tcPr>
            <w:tcW w:w="4320" w:type="dxa"/>
            <w:noWrap/>
            <w:hideMark/>
          </w:tcPr>
          <w:p w14:paraId="5FEE52AF" w14:textId="77777777" w:rsidR="00152295" w:rsidRPr="003C5E20" w:rsidRDefault="00152295" w:rsidP="00665977">
            <w:pPr>
              <w:jc w:val="center"/>
              <w:rPr>
                <w:color w:val="000000"/>
              </w:rPr>
            </w:pPr>
            <w:r w:rsidRPr="003C5E20">
              <w:rPr>
                <w:color w:val="000000"/>
              </w:rPr>
              <w:t>Standard Deviation</w:t>
            </w:r>
          </w:p>
        </w:tc>
        <w:tc>
          <w:tcPr>
            <w:tcW w:w="1461" w:type="dxa"/>
            <w:noWrap/>
            <w:vAlign w:val="center"/>
            <w:hideMark/>
          </w:tcPr>
          <w:p w14:paraId="54E6F2D7" w14:textId="77777777" w:rsidR="00152295" w:rsidRPr="003C5E20" w:rsidRDefault="00152295" w:rsidP="00101C26">
            <w:pPr>
              <w:jc w:val="center"/>
              <w:rPr>
                <w:color w:val="000000"/>
              </w:rPr>
            </w:pPr>
            <w:r w:rsidRPr="003C5E20">
              <w:rPr>
                <w:color w:val="000000"/>
              </w:rPr>
              <w:t>4,620</w:t>
            </w:r>
          </w:p>
        </w:tc>
        <w:tc>
          <w:tcPr>
            <w:tcW w:w="1620" w:type="dxa"/>
            <w:noWrap/>
            <w:vAlign w:val="center"/>
            <w:hideMark/>
          </w:tcPr>
          <w:p w14:paraId="3AFF1831" w14:textId="77777777" w:rsidR="00152295" w:rsidRPr="003C5E20" w:rsidRDefault="00152295" w:rsidP="00101C26">
            <w:pPr>
              <w:jc w:val="center"/>
              <w:rPr>
                <w:color w:val="000000"/>
              </w:rPr>
            </w:pPr>
            <w:r w:rsidRPr="003C5E20">
              <w:rPr>
                <w:color w:val="000000"/>
              </w:rPr>
              <w:t>4,892</w:t>
            </w:r>
          </w:p>
        </w:tc>
        <w:tc>
          <w:tcPr>
            <w:tcW w:w="1244" w:type="dxa"/>
            <w:noWrap/>
            <w:vAlign w:val="center"/>
            <w:hideMark/>
          </w:tcPr>
          <w:p w14:paraId="674FF3D4" w14:textId="77777777" w:rsidR="00152295" w:rsidRPr="003C5E20" w:rsidRDefault="00152295" w:rsidP="00101C26">
            <w:pPr>
              <w:jc w:val="center"/>
              <w:rPr>
                <w:color w:val="000000"/>
              </w:rPr>
            </w:pPr>
            <w:r w:rsidRPr="003C5E20">
              <w:rPr>
                <w:color w:val="000000"/>
              </w:rPr>
              <w:t>5,661</w:t>
            </w:r>
          </w:p>
        </w:tc>
        <w:tc>
          <w:tcPr>
            <w:tcW w:w="1510" w:type="dxa"/>
            <w:noWrap/>
            <w:vAlign w:val="center"/>
            <w:hideMark/>
          </w:tcPr>
          <w:p w14:paraId="0149F8AA" w14:textId="77777777" w:rsidR="00152295" w:rsidRPr="003C5E20" w:rsidRDefault="00152295" w:rsidP="00101C26">
            <w:pPr>
              <w:jc w:val="center"/>
              <w:rPr>
                <w:color w:val="000000"/>
              </w:rPr>
            </w:pPr>
            <w:r w:rsidRPr="003C5E20">
              <w:rPr>
                <w:color w:val="000000"/>
              </w:rPr>
              <w:t>7,039</w:t>
            </w:r>
          </w:p>
        </w:tc>
      </w:tr>
      <w:tr w:rsidR="00152295" w:rsidRPr="00F92F9D" w14:paraId="16E47451" w14:textId="77777777" w:rsidTr="00101C26">
        <w:trPr>
          <w:trHeight w:val="512"/>
        </w:trPr>
        <w:tc>
          <w:tcPr>
            <w:tcW w:w="4320" w:type="dxa"/>
            <w:noWrap/>
            <w:hideMark/>
          </w:tcPr>
          <w:p w14:paraId="4BFB8761" w14:textId="77777777" w:rsidR="00152295" w:rsidRPr="003C5E20" w:rsidRDefault="00152295" w:rsidP="00665977">
            <w:pPr>
              <w:jc w:val="center"/>
              <w:rPr>
                <w:color w:val="000000"/>
              </w:rPr>
            </w:pPr>
            <w:r w:rsidRPr="003C5E20">
              <w:rPr>
                <w:color w:val="000000"/>
              </w:rPr>
              <w:t>Max</w:t>
            </w:r>
          </w:p>
        </w:tc>
        <w:tc>
          <w:tcPr>
            <w:tcW w:w="1461" w:type="dxa"/>
            <w:noWrap/>
            <w:vAlign w:val="center"/>
            <w:hideMark/>
          </w:tcPr>
          <w:p w14:paraId="0B857F47" w14:textId="77777777" w:rsidR="00152295" w:rsidRPr="003C5E20" w:rsidRDefault="00152295" w:rsidP="00101C26">
            <w:pPr>
              <w:jc w:val="center"/>
              <w:rPr>
                <w:color w:val="000000"/>
              </w:rPr>
            </w:pPr>
            <w:r w:rsidRPr="003C5E20">
              <w:rPr>
                <w:color w:val="000000"/>
              </w:rPr>
              <w:t>23,821</w:t>
            </w:r>
          </w:p>
        </w:tc>
        <w:tc>
          <w:tcPr>
            <w:tcW w:w="1620" w:type="dxa"/>
            <w:noWrap/>
            <w:vAlign w:val="center"/>
            <w:hideMark/>
          </w:tcPr>
          <w:p w14:paraId="1B70794C" w14:textId="77777777" w:rsidR="00152295" w:rsidRPr="003C5E20" w:rsidRDefault="00152295" w:rsidP="00101C26">
            <w:pPr>
              <w:jc w:val="center"/>
              <w:rPr>
                <w:color w:val="000000"/>
              </w:rPr>
            </w:pPr>
            <w:r w:rsidRPr="003C5E20">
              <w:rPr>
                <w:color w:val="000000"/>
              </w:rPr>
              <w:t>21,496</w:t>
            </w:r>
          </w:p>
        </w:tc>
        <w:tc>
          <w:tcPr>
            <w:tcW w:w="1244" w:type="dxa"/>
            <w:noWrap/>
            <w:vAlign w:val="center"/>
            <w:hideMark/>
          </w:tcPr>
          <w:p w14:paraId="44EA1C6B" w14:textId="77777777" w:rsidR="00152295" w:rsidRPr="003C5E20" w:rsidRDefault="00152295" w:rsidP="00101C26">
            <w:pPr>
              <w:jc w:val="center"/>
              <w:rPr>
                <w:color w:val="000000"/>
              </w:rPr>
            </w:pPr>
            <w:r w:rsidRPr="003C5E20">
              <w:rPr>
                <w:color w:val="000000"/>
              </w:rPr>
              <w:t>23,564</w:t>
            </w:r>
          </w:p>
        </w:tc>
        <w:tc>
          <w:tcPr>
            <w:tcW w:w="1510" w:type="dxa"/>
            <w:noWrap/>
            <w:vAlign w:val="center"/>
            <w:hideMark/>
          </w:tcPr>
          <w:p w14:paraId="64511D78" w14:textId="77777777" w:rsidR="00152295" w:rsidRPr="003C5E20" w:rsidRDefault="00152295" w:rsidP="00101C26">
            <w:pPr>
              <w:jc w:val="center"/>
              <w:rPr>
                <w:color w:val="000000"/>
              </w:rPr>
            </w:pPr>
            <w:r w:rsidRPr="003C5E20">
              <w:rPr>
                <w:color w:val="000000"/>
              </w:rPr>
              <w:t>63,217</w:t>
            </w:r>
          </w:p>
        </w:tc>
      </w:tr>
      <w:tr w:rsidR="00152295" w:rsidRPr="00F92F9D" w14:paraId="5C337E0E" w14:textId="77777777" w:rsidTr="00101C26">
        <w:trPr>
          <w:trHeight w:val="512"/>
        </w:trPr>
        <w:tc>
          <w:tcPr>
            <w:tcW w:w="4320" w:type="dxa"/>
            <w:noWrap/>
            <w:hideMark/>
          </w:tcPr>
          <w:p w14:paraId="554EF43B" w14:textId="77777777" w:rsidR="00152295" w:rsidRPr="003C5E20" w:rsidRDefault="00152295" w:rsidP="00665977">
            <w:pPr>
              <w:jc w:val="center"/>
              <w:rPr>
                <w:color w:val="000000"/>
              </w:rPr>
            </w:pPr>
            <w:r w:rsidRPr="003C5E20">
              <w:rPr>
                <w:color w:val="000000"/>
              </w:rPr>
              <w:t>Min</w:t>
            </w:r>
          </w:p>
        </w:tc>
        <w:tc>
          <w:tcPr>
            <w:tcW w:w="1461" w:type="dxa"/>
            <w:noWrap/>
            <w:vAlign w:val="center"/>
            <w:hideMark/>
          </w:tcPr>
          <w:p w14:paraId="50FC6D19" w14:textId="77777777" w:rsidR="00152295" w:rsidRPr="003C5E20" w:rsidRDefault="00152295" w:rsidP="00101C26">
            <w:pPr>
              <w:jc w:val="center"/>
              <w:rPr>
                <w:color w:val="000000"/>
              </w:rPr>
            </w:pPr>
            <w:r w:rsidRPr="003C5E20">
              <w:rPr>
                <w:color w:val="000000"/>
              </w:rPr>
              <w:t>3,049</w:t>
            </w:r>
          </w:p>
        </w:tc>
        <w:tc>
          <w:tcPr>
            <w:tcW w:w="1620" w:type="dxa"/>
            <w:noWrap/>
            <w:vAlign w:val="center"/>
            <w:hideMark/>
          </w:tcPr>
          <w:p w14:paraId="7EF246F9" w14:textId="77777777" w:rsidR="00152295" w:rsidRPr="003C5E20" w:rsidRDefault="00152295" w:rsidP="00101C26">
            <w:pPr>
              <w:jc w:val="center"/>
              <w:rPr>
                <w:color w:val="000000"/>
              </w:rPr>
            </w:pPr>
            <w:r w:rsidRPr="003C5E20">
              <w:rPr>
                <w:color w:val="000000"/>
              </w:rPr>
              <w:t>3,209</w:t>
            </w:r>
          </w:p>
        </w:tc>
        <w:tc>
          <w:tcPr>
            <w:tcW w:w="1244" w:type="dxa"/>
            <w:noWrap/>
            <w:vAlign w:val="center"/>
            <w:hideMark/>
          </w:tcPr>
          <w:p w14:paraId="2F99B811" w14:textId="77777777" w:rsidR="00152295" w:rsidRPr="003C5E20" w:rsidRDefault="00152295" w:rsidP="00101C26">
            <w:pPr>
              <w:jc w:val="center"/>
              <w:rPr>
                <w:color w:val="000000"/>
              </w:rPr>
            </w:pPr>
            <w:r w:rsidRPr="003C5E20">
              <w:rPr>
                <w:color w:val="000000"/>
              </w:rPr>
              <w:t>2,528</w:t>
            </w:r>
          </w:p>
        </w:tc>
        <w:tc>
          <w:tcPr>
            <w:tcW w:w="1510" w:type="dxa"/>
            <w:noWrap/>
            <w:vAlign w:val="center"/>
            <w:hideMark/>
          </w:tcPr>
          <w:p w14:paraId="37373686" w14:textId="77777777" w:rsidR="00152295" w:rsidRPr="003C5E20" w:rsidRDefault="00152295" w:rsidP="00101C26">
            <w:pPr>
              <w:jc w:val="center"/>
              <w:rPr>
                <w:color w:val="000000"/>
              </w:rPr>
            </w:pPr>
            <w:r w:rsidRPr="003C5E20">
              <w:rPr>
                <w:color w:val="000000"/>
              </w:rPr>
              <w:t>1,058</w:t>
            </w:r>
          </w:p>
        </w:tc>
      </w:tr>
      <w:tr w:rsidR="00152295" w:rsidRPr="00F92F9D" w14:paraId="4181B33D" w14:textId="77777777" w:rsidTr="00101C26">
        <w:trPr>
          <w:trHeight w:val="512"/>
        </w:trPr>
        <w:tc>
          <w:tcPr>
            <w:tcW w:w="4320" w:type="dxa"/>
            <w:noWrap/>
            <w:hideMark/>
          </w:tcPr>
          <w:p w14:paraId="3E77D4F3" w14:textId="77777777" w:rsidR="00152295" w:rsidRPr="003C5E20" w:rsidRDefault="00152295" w:rsidP="00665977">
            <w:pPr>
              <w:jc w:val="center"/>
              <w:rPr>
                <w:color w:val="000000"/>
              </w:rPr>
            </w:pPr>
            <w:r w:rsidRPr="003C5E20">
              <w:rPr>
                <w:color w:val="000000"/>
              </w:rPr>
              <w:t>Median</w:t>
            </w:r>
          </w:p>
        </w:tc>
        <w:tc>
          <w:tcPr>
            <w:tcW w:w="1461" w:type="dxa"/>
            <w:noWrap/>
            <w:vAlign w:val="center"/>
            <w:hideMark/>
          </w:tcPr>
          <w:p w14:paraId="16313D68" w14:textId="77777777" w:rsidR="00152295" w:rsidRPr="003C5E20" w:rsidRDefault="00152295" w:rsidP="00101C26">
            <w:pPr>
              <w:jc w:val="center"/>
              <w:rPr>
                <w:color w:val="000000"/>
              </w:rPr>
            </w:pPr>
            <w:r w:rsidRPr="003C5E20">
              <w:rPr>
                <w:color w:val="000000"/>
              </w:rPr>
              <w:t>7,200</w:t>
            </w:r>
          </w:p>
        </w:tc>
        <w:tc>
          <w:tcPr>
            <w:tcW w:w="1620" w:type="dxa"/>
            <w:noWrap/>
            <w:vAlign w:val="center"/>
            <w:hideMark/>
          </w:tcPr>
          <w:p w14:paraId="7A0D6B10" w14:textId="77777777" w:rsidR="00152295" w:rsidRPr="003C5E20" w:rsidRDefault="00152295" w:rsidP="00101C26">
            <w:pPr>
              <w:jc w:val="center"/>
              <w:rPr>
                <w:color w:val="000000"/>
              </w:rPr>
            </w:pPr>
            <w:r w:rsidRPr="003C5E20">
              <w:rPr>
                <w:color w:val="000000"/>
              </w:rPr>
              <w:t>8,870</w:t>
            </w:r>
          </w:p>
        </w:tc>
        <w:tc>
          <w:tcPr>
            <w:tcW w:w="1244" w:type="dxa"/>
            <w:noWrap/>
            <w:vAlign w:val="center"/>
            <w:hideMark/>
          </w:tcPr>
          <w:p w14:paraId="6FD12C10" w14:textId="77777777" w:rsidR="00152295" w:rsidRPr="003C5E20" w:rsidRDefault="00152295" w:rsidP="00101C26">
            <w:pPr>
              <w:jc w:val="center"/>
              <w:rPr>
                <w:color w:val="000000"/>
              </w:rPr>
            </w:pPr>
            <w:r w:rsidRPr="003C5E20">
              <w:rPr>
                <w:color w:val="000000"/>
              </w:rPr>
              <w:t>8,446</w:t>
            </w:r>
          </w:p>
        </w:tc>
        <w:tc>
          <w:tcPr>
            <w:tcW w:w="1510" w:type="dxa"/>
            <w:noWrap/>
            <w:vAlign w:val="center"/>
            <w:hideMark/>
          </w:tcPr>
          <w:p w14:paraId="46944757" w14:textId="77777777" w:rsidR="00152295" w:rsidRPr="003C5E20" w:rsidRDefault="00152295" w:rsidP="00101C26">
            <w:pPr>
              <w:jc w:val="center"/>
              <w:rPr>
                <w:color w:val="000000"/>
              </w:rPr>
            </w:pPr>
            <w:r w:rsidRPr="003C5E20">
              <w:rPr>
                <w:color w:val="000000"/>
              </w:rPr>
              <w:t>9,559</w:t>
            </w:r>
          </w:p>
        </w:tc>
      </w:tr>
      <w:tr w:rsidR="00152295" w:rsidRPr="00F92F9D" w14:paraId="2DA3BB44" w14:textId="77777777" w:rsidTr="00101C26">
        <w:trPr>
          <w:trHeight w:val="512"/>
        </w:trPr>
        <w:tc>
          <w:tcPr>
            <w:tcW w:w="4320" w:type="dxa"/>
            <w:noWrap/>
            <w:hideMark/>
          </w:tcPr>
          <w:p w14:paraId="27C614D0" w14:textId="77777777" w:rsidR="00152295" w:rsidRPr="003C5E20" w:rsidRDefault="00152295" w:rsidP="00665977">
            <w:pPr>
              <w:jc w:val="center"/>
              <w:rPr>
                <w:color w:val="000000"/>
              </w:rPr>
            </w:pPr>
            <w:r w:rsidRPr="003C5E20">
              <w:rPr>
                <w:color w:val="000000"/>
              </w:rPr>
              <w:t>Observations</w:t>
            </w:r>
          </w:p>
        </w:tc>
        <w:tc>
          <w:tcPr>
            <w:tcW w:w="1461" w:type="dxa"/>
            <w:noWrap/>
            <w:vAlign w:val="center"/>
            <w:hideMark/>
          </w:tcPr>
          <w:p w14:paraId="75192762" w14:textId="77777777" w:rsidR="00152295" w:rsidRPr="003C5E20" w:rsidRDefault="00152295" w:rsidP="00101C26">
            <w:pPr>
              <w:jc w:val="center"/>
              <w:rPr>
                <w:color w:val="000000"/>
              </w:rPr>
            </w:pPr>
            <w:r w:rsidRPr="003C5E20">
              <w:rPr>
                <w:color w:val="000000"/>
              </w:rPr>
              <w:t>54</w:t>
            </w:r>
          </w:p>
        </w:tc>
        <w:tc>
          <w:tcPr>
            <w:tcW w:w="1620" w:type="dxa"/>
            <w:noWrap/>
            <w:vAlign w:val="center"/>
            <w:hideMark/>
          </w:tcPr>
          <w:p w14:paraId="6108C0CD" w14:textId="77777777" w:rsidR="00152295" w:rsidRPr="003C5E20" w:rsidRDefault="00152295" w:rsidP="00101C26">
            <w:pPr>
              <w:jc w:val="center"/>
              <w:rPr>
                <w:color w:val="000000"/>
              </w:rPr>
            </w:pPr>
            <w:r w:rsidRPr="003C5E20">
              <w:rPr>
                <w:color w:val="000000"/>
              </w:rPr>
              <w:t>46</w:t>
            </w:r>
          </w:p>
        </w:tc>
        <w:tc>
          <w:tcPr>
            <w:tcW w:w="1244" w:type="dxa"/>
            <w:noWrap/>
            <w:vAlign w:val="center"/>
            <w:hideMark/>
          </w:tcPr>
          <w:p w14:paraId="27D96F63" w14:textId="77777777" w:rsidR="00152295" w:rsidRPr="003C5E20" w:rsidRDefault="00152295" w:rsidP="00101C26">
            <w:pPr>
              <w:jc w:val="center"/>
              <w:rPr>
                <w:color w:val="000000"/>
              </w:rPr>
            </w:pPr>
            <w:r w:rsidRPr="003C5E20">
              <w:rPr>
                <w:color w:val="000000"/>
              </w:rPr>
              <w:t>45</w:t>
            </w:r>
          </w:p>
        </w:tc>
        <w:tc>
          <w:tcPr>
            <w:tcW w:w="1510" w:type="dxa"/>
            <w:noWrap/>
            <w:vAlign w:val="center"/>
            <w:hideMark/>
          </w:tcPr>
          <w:p w14:paraId="5B92E68E" w14:textId="77777777" w:rsidR="00152295" w:rsidRPr="003C5E20" w:rsidRDefault="00152295" w:rsidP="00101C26">
            <w:pPr>
              <w:jc w:val="center"/>
              <w:rPr>
                <w:color w:val="000000"/>
              </w:rPr>
            </w:pPr>
            <w:r w:rsidRPr="003C5E20">
              <w:rPr>
                <w:color w:val="000000"/>
              </w:rPr>
              <w:t>5,672</w:t>
            </w:r>
          </w:p>
        </w:tc>
      </w:tr>
    </w:tbl>
    <w:p w14:paraId="3DBB12D9" w14:textId="0A81E9FD" w:rsidR="00152295" w:rsidRPr="003C5E20" w:rsidRDefault="003C5E20" w:rsidP="003C5E20">
      <w:pPr>
        <w:pStyle w:val="Caption"/>
        <w:jc w:val="center"/>
        <w:rPr>
          <w:i w:val="0"/>
          <w:iCs w:val="0"/>
          <w:color w:val="000000" w:themeColor="text1"/>
          <w:sz w:val="22"/>
          <w:szCs w:val="22"/>
        </w:rPr>
      </w:pPr>
      <w:r w:rsidRPr="003C5E20">
        <w:rPr>
          <w:i w:val="0"/>
          <w:iCs w:val="0"/>
          <w:color w:val="000000" w:themeColor="text1"/>
          <w:sz w:val="22"/>
          <w:szCs w:val="22"/>
        </w:rPr>
        <w:t xml:space="preserve">Table </w:t>
      </w:r>
      <w:r w:rsidRPr="003C5E20">
        <w:rPr>
          <w:i w:val="0"/>
          <w:iCs w:val="0"/>
          <w:color w:val="000000" w:themeColor="text1"/>
          <w:sz w:val="22"/>
          <w:szCs w:val="22"/>
        </w:rPr>
        <w:fldChar w:fldCharType="begin"/>
      </w:r>
      <w:r w:rsidRPr="003C5E20">
        <w:rPr>
          <w:i w:val="0"/>
          <w:iCs w:val="0"/>
          <w:color w:val="000000" w:themeColor="text1"/>
          <w:sz w:val="22"/>
          <w:szCs w:val="22"/>
        </w:rPr>
        <w:instrText xml:space="preserve"> SEQ Table \* ARABIC </w:instrText>
      </w:r>
      <w:r w:rsidRPr="003C5E20">
        <w:rPr>
          <w:i w:val="0"/>
          <w:iCs w:val="0"/>
          <w:color w:val="000000" w:themeColor="text1"/>
          <w:sz w:val="22"/>
          <w:szCs w:val="22"/>
        </w:rPr>
        <w:fldChar w:fldCharType="separate"/>
      </w:r>
      <w:r w:rsidRPr="003C5E20">
        <w:rPr>
          <w:i w:val="0"/>
          <w:iCs w:val="0"/>
          <w:color w:val="000000" w:themeColor="text1"/>
          <w:sz w:val="22"/>
          <w:szCs w:val="22"/>
        </w:rPr>
        <w:t>1</w:t>
      </w:r>
      <w:r w:rsidRPr="003C5E20">
        <w:rPr>
          <w:i w:val="0"/>
          <w:iCs w:val="0"/>
          <w:color w:val="000000" w:themeColor="text1"/>
          <w:sz w:val="22"/>
          <w:szCs w:val="22"/>
        </w:rPr>
        <w:fldChar w:fldCharType="end"/>
      </w:r>
      <w:r w:rsidRPr="003C5E20">
        <w:rPr>
          <w:i w:val="0"/>
          <w:iCs w:val="0"/>
          <w:color w:val="000000" w:themeColor="text1"/>
          <w:sz w:val="22"/>
          <w:szCs w:val="22"/>
        </w:rPr>
        <w:t>. Comparison of Survey Data with the EIA Survey of 2015</w:t>
      </w:r>
    </w:p>
    <w:p w14:paraId="342D67B3" w14:textId="77777777" w:rsidR="00152295" w:rsidRDefault="00152295" w:rsidP="00D42754">
      <w:pPr>
        <w:jc w:val="both"/>
        <w:rPr>
          <w:b/>
          <w:bCs/>
        </w:rPr>
      </w:pPr>
    </w:p>
    <w:p w14:paraId="205D39E9" w14:textId="77777777" w:rsidR="00152295" w:rsidRDefault="00152295" w:rsidP="00D42754">
      <w:pPr>
        <w:jc w:val="both"/>
        <w:rPr>
          <w:b/>
          <w:bCs/>
        </w:rPr>
      </w:pPr>
    </w:p>
    <w:p w14:paraId="16A997ED" w14:textId="74D8085D" w:rsidR="00EF031C" w:rsidRPr="00EF031C" w:rsidRDefault="002E096F" w:rsidP="00D42754">
      <w:pPr>
        <w:jc w:val="both"/>
        <w:rPr>
          <w:b/>
          <w:bCs/>
        </w:rPr>
      </w:pPr>
      <w:r w:rsidRPr="00EF031C">
        <w:rPr>
          <w:b/>
          <w:bCs/>
        </w:rPr>
        <w:t>Conclusions and</w:t>
      </w:r>
      <w:r w:rsidR="00EF031C" w:rsidRPr="00EF031C">
        <w:rPr>
          <w:b/>
          <w:bCs/>
        </w:rPr>
        <w:t xml:space="preserve"> Future Work </w:t>
      </w:r>
    </w:p>
    <w:p w14:paraId="328FB26B" w14:textId="77777777" w:rsidR="00381CC6" w:rsidRDefault="00381CC6" w:rsidP="00381CC6">
      <w:pPr>
        <w:ind w:firstLine="720"/>
      </w:pPr>
    </w:p>
    <w:p w14:paraId="75D990E7" w14:textId="7ED70AAE" w:rsidR="00381CC6" w:rsidRDefault="00381CC6" w:rsidP="003C5E20">
      <w:pPr>
        <w:ind w:firstLine="720"/>
        <w:jc w:val="both"/>
      </w:pPr>
      <w:r>
        <w:t xml:space="preserve">Overall appliance usage increased between 20-30% during the stay-at-home order and 10-15% during Fall 2020. </w:t>
      </w:r>
      <w:r w:rsidRPr="00D8041F">
        <w:t xml:space="preserve"> </w:t>
      </w:r>
      <w:r>
        <w:t>One of the main reasons for this is the rapid s</w:t>
      </w:r>
      <w:r w:rsidR="0003282D">
        <w:t>h</w:t>
      </w:r>
      <w:r>
        <w:t xml:space="preserve">ift from working at </w:t>
      </w:r>
      <w:r w:rsidR="003C5E20">
        <w:t xml:space="preserve">the </w:t>
      </w:r>
      <w:r>
        <w:t xml:space="preserve">office to working from home. As a result, people started using laptops as part of their work; they passed from 7-8 hours to almost 10 hours daily. At the same time, laptop usage affected other appliances positively and negatively. For instance, vacuum cleaners and laptops are negatively correlated, </w:t>
      </w:r>
      <w:r w:rsidR="003C5E20">
        <w:t>meaning people who work more on their computers use cleaning appliances less frequently</w:t>
      </w:r>
      <w:r>
        <w:t xml:space="preserve">. </w:t>
      </w:r>
    </w:p>
    <w:p w14:paraId="222B66B8" w14:textId="6D202094" w:rsidR="00EF031C" w:rsidRDefault="00EF031C" w:rsidP="00D42754">
      <w:pPr>
        <w:jc w:val="both"/>
        <w:rPr>
          <w:b/>
          <w:bCs/>
        </w:rPr>
      </w:pPr>
    </w:p>
    <w:p w14:paraId="72B4E5FF" w14:textId="3FDE9DDF" w:rsidR="003C5E20" w:rsidRDefault="00381CC6" w:rsidP="003C5E20">
      <w:pPr>
        <w:ind w:firstLine="720"/>
        <w:jc w:val="both"/>
      </w:pPr>
      <w:r>
        <w:t xml:space="preserve">Even though office appliances have a relatively minimal consumption, they account for hundreds of dollars when adding </w:t>
      </w:r>
      <w:r w:rsidR="003C5E20">
        <w:t>consumption</w:t>
      </w:r>
      <w:r>
        <w:t xml:space="preserve"> in a kWh/year period. </w:t>
      </w:r>
      <w:r w:rsidR="00717C94">
        <w:t>Indeed,</w:t>
      </w:r>
      <w:r w:rsidR="00EE7805">
        <w:t xml:space="preserve"> th</w:t>
      </w:r>
      <w:r w:rsidR="00512A43">
        <w:t>is study showed appliance usage increases during pandemics</w:t>
      </w:r>
      <w:r w:rsidR="008A0475">
        <w:t xml:space="preserve"> with the lockdown</w:t>
      </w:r>
      <w:r w:rsidR="00FB164B">
        <w:t xml:space="preserve"> as a containment measure</w:t>
      </w:r>
      <w:r>
        <w:t xml:space="preserve">. For instance, pre-pandemic, a home-office worker could pay roughly 40USD; during the stay-at-home order, this amount goes to 55.71 USD, and in fall 2020, it goes down to 39 USD. These numbers are relatively low cost compared to the average salary of a worker in </w:t>
      </w:r>
      <w:r w:rsidR="003C5E20">
        <w:t>the USA</w:t>
      </w:r>
      <w:r>
        <w:t xml:space="preserve">. However, </w:t>
      </w:r>
      <w:r w:rsidR="00BF53C4">
        <w:t>when multiplying this number, remote workers can add to hundreds of thousands of dollars</w:t>
      </w:r>
      <w:r>
        <w:t>.</w:t>
      </w:r>
      <w:r w:rsidR="003C5E20" w:rsidRPr="003C5E20">
        <w:t xml:space="preserve"> </w:t>
      </w:r>
      <w:r w:rsidR="003C5E20">
        <w:t xml:space="preserve">Finally, one can highlight that less usage of devices/appliances in the worksite means less maintenance and, consequently, fewer maintenance costs. </w:t>
      </w:r>
    </w:p>
    <w:p w14:paraId="4FD32811" w14:textId="20E84EF7" w:rsidR="003C5E20" w:rsidRDefault="003C5E20" w:rsidP="003C5E20">
      <w:pPr>
        <w:ind w:firstLine="720"/>
        <w:jc w:val="both"/>
      </w:pPr>
    </w:p>
    <w:p w14:paraId="08CC162B" w14:textId="5495361C" w:rsidR="00381CC6" w:rsidRDefault="00381CC6" w:rsidP="003C5E20">
      <w:pPr>
        <w:ind w:firstLine="720"/>
        <w:jc w:val="both"/>
      </w:pPr>
      <w:r>
        <w:t xml:space="preserve"> </w:t>
      </w:r>
      <w:r w:rsidR="003C5E20">
        <w:t xml:space="preserve">This study could model future domestic electricity consumption in pandemic scenarios; machine learning or deep learning techniques could be used to predict individual consumption per type of household or state. In addition, the EIA publishes energy demand surveys every four to five years; therefore, that data can be used to model residential consumption in every state, region, or climate zone within the United States. </w:t>
      </w:r>
    </w:p>
    <w:p w14:paraId="69790804" w14:textId="1AA33296" w:rsidR="00381CC6" w:rsidRDefault="00381CC6" w:rsidP="00381CC6"/>
    <w:p w14:paraId="4074918C" w14:textId="0DF33397" w:rsidR="00B6072B" w:rsidRDefault="00B6072B" w:rsidP="00B6072B">
      <w:pPr>
        <w:rPr>
          <w:b/>
          <w:bCs/>
        </w:rPr>
      </w:pPr>
    </w:p>
    <w:p w14:paraId="460ECEAB" w14:textId="411B5368" w:rsidR="00B6072B" w:rsidRDefault="00B6072B" w:rsidP="00B6072B">
      <w:pPr>
        <w:rPr>
          <w:b/>
          <w:bCs/>
        </w:rPr>
      </w:pPr>
    </w:p>
    <w:p w14:paraId="505B9C17" w14:textId="657FF9FE" w:rsidR="00B6072B" w:rsidRDefault="00B6072B" w:rsidP="00B6072B">
      <w:pPr>
        <w:rPr>
          <w:b/>
          <w:bCs/>
        </w:rPr>
      </w:pPr>
    </w:p>
    <w:p w14:paraId="077AD9DC" w14:textId="0F0479E2" w:rsidR="00EF031C" w:rsidRPr="00EF031C" w:rsidRDefault="00EF031C" w:rsidP="00D42754">
      <w:pPr>
        <w:jc w:val="both"/>
        <w:rPr>
          <w:b/>
          <w:bCs/>
        </w:rPr>
      </w:pPr>
    </w:p>
    <w:p w14:paraId="3656B9AB" w14:textId="065F38F3" w:rsidR="00D42754" w:rsidRDefault="00D42754" w:rsidP="00D42754">
      <w:pPr>
        <w:jc w:val="both"/>
      </w:pPr>
    </w:p>
    <w:p w14:paraId="0E187DB3" w14:textId="5792A250" w:rsidR="00217A43" w:rsidRDefault="00217A43" w:rsidP="00D42754">
      <w:pPr>
        <w:jc w:val="both"/>
      </w:pPr>
    </w:p>
    <w:p w14:paraId="2F69B865" w14:textId="77777777" w:rsidR="00250CAF" w:rsidRDefault="00250CAF" w:rsidP="00D42754">
      <w:pPr>
        <w:jc w:val="both"/>
      </w:pPr>
    </w:p>
    <w:p w14:paraId="2A4516B3" w14:textId="0FE9A86F" w:rsidR="00F35B7A" w:rsidRPr="00586B14" w:rsidRDefault="00F35B7A" w:rsidP="2687D0D5">
      <w:pPr>
        <w:pStyle w:val="BodyText"/>
        <w:jc w:val="both"/>
        <w:rPr>
          <w:rFonts w:eastAsia="PMingLiU"/>
          <w:b/>
          <w:lang w:eastAsia="zh-TW"/>
        </w:rPr>
      </w:pPr>
      <w:r w:rsidRPr="00586B14">
        <w:rPr>
          <w:b/>
        </w:rPr>
        <w:t>Acknowledgments</w:t>
      </w:r>
    </w:p>
    <w:p w14:paraId="36FEB5B0" w14:textId="77777777" w:rsidR="00586B14" w:rsidRDefault="00586B14" w:rsidP="00D42754">
      <w:pPr>
        <w:pStyle w:val="BodyText"/>
        <w:jc w:val="both"/>
        <w:rPr>
          <w:rFonts w:eastAsia="PMingLiU"/>
          <w:lang w:eastAsia="zh-TW"/>
        </w:rPr>
      </w:pPr>
    </w:p>
    <w:p w14:paraId="5BA3757E" w14:textId="5BCCCE1C" w:rsidR="48EA1E36" w:rsidRDefault="48EA1E36" w:rsidP="48EA1E36">
      <w:pPr>
        <w:pStyle w:val="BodyText"/>
        <w:jc w:val="both"/>
        <w:rPr>
          <w:rFonts w:eastAsia="PMingLiU"/>
          <w:lang w:eastAsia="zh-TW"/>
        </w:rPr>
      </w:pPr>
      <w:r w:rsidRPr="48EA1E36">
        <w:rPr>
          <w:rFonts w:eastAsia="PMingLiU"/>
          <w:lang w:eastAsia="zh-TW"/>
        </w:rPr>
        <w:t xml:space="preserve">We express our gratitude to the staff of the Polytechnic Institute of Purdue University for all their help during this study. </w:t>
      </w:r>
    </w:p>
    <w:p w14:paraId="2846D0F6" w14:textId="3FCB2723" w:rsidR="003C5E20" w:rsidRDefault="003C5E20" w:rsidP="00D42754"/>
    <w:p w14:paraId="78FC1BA8" w14:textId="7B1A66FA" w:rsidR="48EA1E36" w:rsidRDefault="48EA1E36" w:rsidP="48EA1E36"/>
    <w:p w14:paraId="21FA134A" w14:textId="77777777" w:rsidR="003C5E20" w:rsidRPr="00586B14" w:rsidRDefault="003C5E20" w:rsidP="003C5E20">
      <w:pPr>
        <w:rPr>
          <w:b/>
        </w:rPr>
      </w:pPr>
      <w:r w:rsidRPr="00586B14">
        <w:rPr>
          <w:b/>
        </w:rPr>
        <w:t>References</w:t>
      </w:r>
    </w:p>
    <w:p w14:paraId="19C4926F" w14:textId="3D13650E" w:rsidR="003C5E20" w:rsidRDefault="003C5E20"/>
    <w:p w14:paraId="7A483189" w14:textId="3613C21B" w:rsidR="003C5E20" w:rsidRDefault="003C5E20" w:rsidP="00D42754"/>
    <w:p w14:paraId="74DFCC33" w14:textId="592FE72C" w:rsidR="00576523" w:rsidRPr="00576523" w:rsidRDefault="003C5E20" w:rsidP="00576523">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576523" w:rsidRPr="00576523">
        <w:rPr>
          <w:noProof/>
        </w:rPr>
        <w:t xml:space="preserve">Bick, A., Blandin, A., &amp; Mertens, K. (2021). Work from Home Before and After the COVID-19 Outbreak. </w:t>
      </w:r>
      <w:r w:rsidR="00576523" w:rsidRPr="00576523">
        <w:rPr>
          <w:i/>
          <w:iCs/>
          <w:noProof/>
        </w:rPr>
        <w:t>Federal Reserve Bank of Dallas, Working Papers</w:t>
      </w:r>
      <w:r w:rsidR="00576523" w:rsidRPr="00576523">
        <w:rPr>
          <w:noProof/>
        </w:rPr>
        <w:t xml:space="preserve">, </w:t>
      </w:r>
      <w:r w:rsidR="00576523" w:rsidRPr="00576523">
        <w:rPr>
          <w:i/>
          <w:iCs/>
          <w:noProof/>
        </w:rPr>
        <w:t>2020</w:t>
      </w:r>
      <w:r w:rsidR="00576523" w:rsidRPr="00576523">
        <w:rPr>
          <w:noProof/>
        </w:rPr>
        <w:t>(2017). https://doi.org/10.24149/wp2017r2</w:t>
      </w:r>
    </w:p>
    <w:p w14:paraId="48A9B75D"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Boait, P., Advani, V., &amp; Gammon, R. (2015). Estimation of demand diversity and daily demand profile for off-grid electrification in developing countries. </w:t>
      </w:r>
      <w:r w:rsidRPr="00576523">
        <w:rPr>
          <w:i/>
          <w:iCs/>
          <w:noProof/>
        </w:rPr>
        <w:t>Energy for Sustainable Development</w:t>
      </w:r>
      <w:r w:rsidRPr="00576523">
        <w:rPr>
          <w:noProof/>
        </w:rPr>
        <w:t xml:space="preserve">, </w:t>
      </w:r>
      <w:r w:rsidRPr="00576523">
        <w:rPr>
          <w:i/>
          <w:iCs/>
          <w:noProof/>
        </w:rPr>
        <w:t>29</w:t>
      </w:r>
      <w:r w:rsidRPr="00576523">
        <w:rPr>
          <w:noProof/>
        </w:rPr>
        <w:t>, 135–141. https://doi.org/10.1016/J.ESD.2015.10.009</w:t>
      </w:r>
    </w:p>
    <w:p w14:paraId="31EC47EC"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Cagni, A., Carpaneto, E., Chicco, G., &amp; Napoli, R. (2004). Characterisation of the aggregated load patterns for extra-urban residential customer groups. </w:t>
      </w:r>
      <w:r w:rsidRPr="00576523">
        <w:rPr>
          <w:i/>
          <w:iCs/>
          <w:noProof/>
        </w:rPr>
        <w:t>Proceedings of the Mediterranean Electrotechnical Conference - MELECON</w:t>
      </w:r>
      <w:r w:rsidRPr="00576523">
        <w:rPr>
          <w:noProof/>
        </w:rPr>
        <w:t>. https://doi.org/10.1109/melcon.2004.1348210</w:t>
      </w:r>
    </w:p>
    <w:p w14:paraId="508FFA1B"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Carpaneto, E., &amp; Chicco, G. (2008). Probabilistic characterisation of the aggregated residential load patterns. </w:t>
      </w:r>
      <w:r w:rsidRPr="00576523">
        <w:rPr>
          <w:i/>
          <w:iCs/>
          <w:noProof/>
        </w:rPr>
        <w:t>IET Generation, Transmission and Distribution</w:t>
      </w:r>
      <w:r w:rsidRPr="00576523">
        <w:rPr>
          <w:noProof/>
        </w:rPr>
        <w:t>. https://doi.org/10.1049/iet-gtd:20070280</w:t>
      </w:r>
    </w:p>
    <w:p w14:paraId="3E7AC1B0"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Chicco, G. (2012). Overview and performance assessment of the clustering methods for electrical load pattern grouping. </w:t>
      </w:r>
      <w:r w:rsidRPr="00576523">
        <w:rPr>
          <w:i/>
          <w:iCs/>
          <w:noProof/>
        </w:rPr>
        <w:t>Energy</w:t>
      </w:r>
      <w:r w:rsidRPr="00576523">
        <w:rPr>
          <w:noProof/>
        </w:rPr>
        <w:t xml:space="preserve">, </w:t>
      </w:r>
      <w:r w:rsidRPr="00576523">
        <w:rPr>
          <w:i/>
          <w:iCs/>
          <w:noProof/>
        </w:rPr>
        <w:t>42</w:t>
      </w:r>
      <w:r w:rsidRPr="00576523">
        <w:rPr>
          <w:noProof/>
        </w:rPr>
        <w:t>(1), 68–80. https://doi.org/10.1016/j.energy.2011.12.031</w:t>
      </w:r>
    </w:p>
    <w:p w14:paraId="06655BA7"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Desjardins, J. (2020). </w:t>
      </w:r>
      <w:r w:rsidRPr="00576523">
        <w:rPr>
          <w:i/>
          <w:iCs/>
          <w:noProof/>
        </w:rPr>
        <w:t>How Oil Prices Went Subzero: Explaining the COVID-19 Oil Crash</w:t>
      </w:r>
      <w:r w:rsidRPr="00576523">
        <w:rPr>
          <w:noProof/>
        </w:rPr>
        <w:t>. Visual Capitalist. https://www.visualcapitalist.com/subzero-oil-price-crash-covid-19/</w:t>
      </w:r>
    </w:p>
    <w:p w14:paraId="7979B98E" w14:textId="77777777" w:rsidR="00576523" w:rsidRPr="00576523" w:rsidRDefault="00576523" w:rsidP="00576523">
      <w:pPr>
        <w:widowControl w:val="0"/>
        <w:autoSpaceDE w:val="0"/>
        <w:autoSpaceDN w:val="0"/>
        <w:adjustRightInd w:val="0"/>
        <w:ind w:left="480" w:hanging="480"/>
        <w:rPr>
          <w:noProof/>
        </w:rPr>
      </w:pPr>
      <w:r w:rsidRPr="002E4183">
        <w:rPr>
          <w:noProof/>
          <w:lang w:val="de-DE"/>
        </w:rPr>
        <w:t xml:space="preserve">Dingel, J. I., &amp; Neiman, B. (2020). </w:t>
      </w:r>
      <w:r w:rsidRPr="00576523">
        <w:rPr>
          <w:noProof/>
        </w:rPr>
        <w:t xml:space="preserve">How many jobs can be done at home? </w:t>
      </w:r>
      <w:r w:rsidRPr="00576523">
        <w:rPr>
          <w:i/>
          <w:iCs/>
          <w:noProof/>
        </w:rPr>
        <w:t>Journal of Public Economics</w:t>
      </w:r>
      <w:r w:rsidRPr="00576523">
        <w:rPr>
          <w:noProof/>
        </w:rPr>
        <w:t xml:space="preserve">, </w:t>
      </w:r>
      <w:r w:rsidRPr="00576523">
        <w:rPr>
          <w:i/>
          <w:iCs/>
          <w:noProof/>
        </w:rPr>
        <w:t>189</w:t>
      </w:r>
      <w:r w:rsidRPr="00576523">
        <w:rPr>
          <w:noProof/>
        </w:rPr>
        <w:t>(June). https://doi.org/10.1016/j.jpubeco.2020.104235</w:t>
      </w:r>
    </w:p>
    <w:p w14:paraId="4DD07D03"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EIA. (2020). </w:t>
      </w:r>
      <w:r w:rsidRPr="00576523">
        <w:rPr>
          <w:i/>
          <w:iCs/>
          <w:noProof/>
        </w:rPr>
        <w:t>Total Electric Power Industry Summary Statistics, 2020 and 2019</w:t>
      </w:r>
      <w:r w:rsidRPr="00576523">
        <w:rPr>
          <w:noProof/>
        </w:rPr>
        <w:t>. https://www.eia.gov/electricity/monthly/epm_table_grapher.php?t=table_es1a</w:t>
      </w:r>
    </w:p>
    <w:p w14:paraId="5258C2D1"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International Energy Agency. (2020). Global Energy Review 2020: The impacts of the Covid-19 crisis on global energy demand and CO2 emissions. In </w:t>
      </w:r>
      <w:r w:rsidRPr="00576523">
        <w:rPr>
          <w:i/>
          <w:iCs/>
          <w:noProof/>
        </w:rPr>
        <w:t>IEA</w:t>
      </w:r>
      <w:r w:rsidRPr="00576523">
        <w:rPr>
          <w:noProof/>
        </w:rPr>
        <w:t>. https://www.iea.org/reports/global-energy-review-2020</w:t>
      </w:r>
    </w:p>
    <w:p w14:paraId="3236A6E4"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MISO. (2020). </w:t>
      </w:r>
      <w:r w:rsidRPr="00576523">
        <w:rPr>
          <w:i/>
          <w:iCs/>
          <w:noProof/>
        </w:rPr>
        <w:t>COVID-19 Impact to Load &amp; Outage Coordination</w:t>
      </w:r>
      <w:r w:rsidRPr="00576523">
        <w:rPr>
          <w:noProof/>
        </w:rPr>
        <w:t>. https://cdn.misoenergy.org/COVID 19 Impacts to MISO Load and Outage_as of June20454548.pdf</w:t>
      </w:r>
    </w:p>
    <w:p w14:paraId="75AD3FEF" w14:textId="77777777" w:rsidR="00576523" w:rsidRPr="00576523" w:rsidRDefault="00576523" w:rsidP="00576523">
      <w:pPr>
        <w:widowControl w:val="0"/>
        <w:autoSpaceDE w:val="0"/>
        <w:autoSpaceDN w:val="0"/>
        <w:adjustRightInd w:val="0"/>
        <w:ind w:left="480" w:hanging="480"/>
        <w:rPr>
          <w:noProof/>
        </w:rPr>
      </w:pPr>
      <w:r w:rsidRPr="002E4183">
        <w:rPr>
          <w:noProof/>
          <w:lang w:val="de-DE"/>
        </w:rPr>
        <w:t xml:space="preserve">Pan, S., Wang, X., Wei, Y., Zhang, X., Gal, C., Ren, G., Yan, D., Shi, Y., Wu, J., Xia, L., Xie, J., &amp; Liu, J. (2017). </w:t>
      </w:r>
      <w:r w:rsidRPr="00576523">
        <w:rPr>
          <w:noProof/>
        </w:rPr>
        <w:t xml:space="preserve">Cluster analysis for occupant-behavior based electricity load patterns in buildings: A case study in Shanghai residences. </w:t>
      </w:r>
      <w:r w:rsidRPr="00576523">
        <w:rPr>
          <w:i/>
          <w:iCs/>
          <w:noProof/>
        </w:rPr>
        <w:t>Building Simulation</w:t>
      </w:r>
      <w:r w:rsidRPr="00576523">
        <w:rPr>
          <w:noProof/>
        </w:rPr>
        <w:t xml:space="preserve">, </w:t>
      </w:r>
      <w:r w:rsidRPr="00576523">
        <w:rPr>
          <w:i/>
          <w:iCs/>
          <w:noProof/>
        </w:rPr>
        <w:t>10</w:t>
      </w:r>
      <w:r w:rsidRPr="00576523">
        <w:rPr>
          <w:noProof/>
        </w:rPr>
        <w:t>(1), 889–898. https://doi.org/10.1007/s12273-017-0377-9</w:t>
      </w:r>
    </w:p>
    <w:p w14:paraId="127A9C21"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Sandwell, P., Chambon, C., Saraogi, A., Chabenat, A., Mazur, M., Ekins-Daukes, N., &amp; Nelson, J. (2016). Analysis of energy access and impact of modern energy sources in unelectrified villages in Uttar Pradesh. </w:t>
      </w:r>
      <w:r w:rsidRPr="00576523">
        <w:rPr>
          <w:i/>
          <w:iCs/>
          <w:noProof/>
        </w:rPr>
        <w:t>Energy for Sustainable Development</w:t>
      </w:r>
      <w:r w:rsidRPr="00576523">
        <w:rPr>
          <w:noProof/>
        </w:rPr>
        <w:t xml:space="preserve">, </w:t>
      </w:r>
      <w:r w:rsidRPr="00576523">
        <w:rPr>
          <w:i/>
          <w:iCs/>
          <w:noProof/>
        </w:rPr>
        <w:t>35</w:t>
      </w:r>
      <w:r w:rsidRPr="00576523">
        <w:rPr>
          <w:noProof/>
        </w:rPr>
        <w:t>, 67–79. https://doi.org/10.1016/J.ESD.2016.09.002</w:t>
      </w:r>
    </w:p>
    <w:p w14:paraId="04C44B79"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Tsekouras, G. J., Hatziargyriou, N. D., &amp; Dialynas, E. N. (2007). Two-stage pattern recognition of load curves for classification of electricity customers. </w:t>
      </w:r>
      <w:r w:rsidRPr="00576523">
        <w:rPr>
          <w:i/>
          <w:iCs/>
          <w:noProof/>
        </w:rPr>
        <w:t>IEEE Transactions on Power Systems</w:t>
      </w:r>
      <w:r w:rsidRPr="00576523">
        <w:rPr>
          <w:noProof/>
        </w:rPr>
        <w:t xml:space="preserve">, </w:t>
      </w:r>
      <w:r w:rsidRPr="00576523">
        <w:rPr>
          <w:i/>
          <w:iCs/>
          <w:noProof/>
        </w:rPr>
        <w:t>22</w:t>
      </w:r>
      <w:r w:rsidRPr="00576523">
        <w:rPr>
          <w:noProof/>
        </w:rPr>
        <w:t>(3), 1120–1128. https://doi.org/10.1109/TPWRS.2007.901287</w:t>
      </w:r>
    </w:p>
    <w:p w14:paraId="79901E3F"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U.S. Bureau of Labor Statistics. (2014). </w:t>
      </w:r>
      <w:r w:rsidRPr="00576523">
        <w:rPr>
          <w:i/>
          <w:iCs/>
          <w:noProof/>
        </w:rPr>
        <w:t>Office and administrative support occupations make up nearly 16 percent of U.S. employment, May 2013</w:t>
      </w:r>
      <w:r w:rsidRPr="00576523">
        <w:rPr>
          <w:noProof/>
        </w:rPr>
        <w:t>. https://www.bls.gov/opub/ted/2014/ted_20140409.htm</w:t>
      </w:r>
    </w:p>
    <w:p w14:paraId="28E5470E" w14:textId="77777777" w:rsidR="00576523" w:rsidRPr="00576523" w:rsidRDefault="00576523" w:rsidP="00576523">
      <w:pPr>
        <w:widowControl w:val="0"/>
        <w:autoSpaceDE w:val="0"/>
        <w:autoSpaceDN w:val="0"/>
        <w:adjustRightInd w:val="0"/>
        <w:ind w:left="480" w:hanging="480"/>
        <w:rPr>
          <w:noProof/>
        </w:rPr>
      </w:pPr>
      <w:r w:rsidRPr="00576523">
        <w:rPr>
          <w:noProof/>
        </w:rPr>
        <w:t xml:space="preserve">US News. (2020). </w:t>
      </w:r>
      <w:r w:rsidRPr="00576523">
        <w:rPr>
          <w:i/>
          <w:iCs/>
          <w:noProof/>
        </w:rPr>
        <w:t>U.S. Coronavirus Lockdown to Last 10-12 Weeks, Top Trump Official Says</w:t>
      </w:r>
      <w:r w:rsidRPr="00576523">
        <w:rPr>
          <w:noProof/>
        </w:rPr>
        <w:t>. https://www.usnews.com/news/us/articles/2020-03-22/us-coronavirus-lockdown-to-last-10-12-weeks-top-trump-official-says</w:t>
      </w:r>
    </w:p>
    <w:p w14:paraId="2F0A5B9A" w14:textId="4CB0607B" w:rsidR="003C5E20" w:rsidRDefault="003C5E20" w:rsidP="00D42754">
      <w:r>
        <w:fldChar w:fldCharType="end"/>
      </w:r>
    </w:p>
    <w:p w14:paraId="1A74DA48" w14:textId="77777777" w:rsidR="00695246" w:rsidRDefault="00695246" w:rsidP="00727786">
      <w:pPr>
        <w:rPr>
          <w:b/>
          <w:bCs/>
        </w:rPr>
      </w:pPr>
    </w:p>
    <w:p w14:paraId="23C97F0A" w14:textId="77777777" w:rsidR="00695246" w:rsidRDefault="00695246" w:rsidP="00727786">
      <w:pPr>
        <w:rPr>
          <w:b/>
          <w:bCs/>
        </w:rPr>
      </w:pPr>
    </w:p>
    <w:p w14:paraId="27F6FF85" w14:textId="77777777" w:rsidR="00695246" w:rsidRDefault="00695246" w:rsidP="00727786">
      <w:pPr>
        <w:rPr>
          <w:b/>
          <w:bCs/>
        </w:rPr>
      </w:pPr>
    </w:p>
    <w:p w14:paraId="224ED993" w14:textId="77777777" w:rsidR="001A02A5" w:rsidRDefault="001A02A5" w:rsidP="00727786">
      <w:pPr>
        <w:rPr>
          <w:b/>
          <w:bCs/>
        </w:rPr>
      </w:pPr>
    </w:p>
    <w:p w14:paraId="1BE12482" w14:textId="09AF39F3" w:rsidR="00B46C40" w:rsidRDefault="00727786" w:rsidP="00727786">
      <w:pPr>
        <w:rPr>
          <w:b/>
          <w:bCs/>
        </w:rPr>
      </w:pPr>
      <w:r w:rsidRPr="00283C0E">
        <w:rPr>
          <w:b/>
          <w:bCs/>
        </w:rPr>
        <w:t>Appendix</w:t>
      </w:r>
      <w:r w:rsidR="00B46C40">
        <w:rPr>
          <w:b/>
          <w:bCs/>
        </w:rPr>
        <w:t>. Survey Questions</w:t>
      </w:r>
    </w:p>
    <w:p w14:paraId="252CA65D" w14:textId="3CF70857" w:rsidR="00695246" w:rsidRDefault="00695246" w:rsidP="00727786">
      <w:pPr>
        <w:rPr>
          <w:b/>
          <w:bCs/>
        </w:rPr>
      </w:pPr>
    </w:p>
    <w:p w14:paraId="008AD7CF" w14:textId="77777777" w:rsidR="00695246" w:rsidRDefault="00695246" w:rsidP="00695246">
      <w:pPr>
        <w:keepNext/>
      </w:pPr>
      <w:r>
        <w:t xml:space="preserve">Q100 </w:t>
      </w:r>
      <w:r>
        <w:br/>
      </w:r>
      <w:r>
        <w:rPr>
          <w:b/>
        </w:rPr>
        <w:t>Demographics and General Information</w:t>
      </w:r>
    </w:p>
    <w:p w14:paraId="6985C86F" w14:textId="77777777" w:rsidR="00695246" w:rsidRDefault="00695246" w:rsidP="00695246"/>
    <w:p w14:paraId="4C6738EB" w14:textId="77777777" w:rsidR="00695246" w:rsidRDefault="00695246" w:rsidP="00695246">
      <w:pPr>
        <w:pStyle w:val="QuestionSeparator"/>
      </w:pPr>
    </w:p>
    <w:p w14:paraId="2EFF7892" w14:textId="77777777" w:rsidR="00695246" w:rsidRDefault="00695246" w:rsidP="00695246"/>
    <w:p w14:paraId="19C153C8" w14:textId="77777777" w:rsidR="00695246" w:rsidRDefault="00695246" w:rsidP="00695246">
      <w:pPr>
        <w:keepNext/>
      </w:pPr>
      <w:r>
        <w:t>Q64 Please provide your preferred email</w:t>
      </w:r>
    </w:p>
    <w:p w14:paraId="28B7D1DC" w14:textId="77777777" w:rsidR="00695246" w:rsidRDefault="00695246" w:rsidP="00695246">
      <w:pPr>
        <w:pStyle w:val="TextEntryLine"/>
        <w:ind w:firstLine="400"/>
      </w:pPr>
      <w:r>
        <w:t>________________________________________________________________</w:t>
      </w:r>
    </w:p>
    <w:p w14:paraId="2EFAB339" w14:textId="77777777" w:rsidR="00695246" w:rsidRDefault="00695246" w:rsidP="00695246"/>
    <w:p w14:paraId="62BA646D" w14:textId="77777777" w:rsidR="00695246" w:rsidRDefault="00695246" w:rsidP="00695246">
      <w:pPr>
        <w:pStyle w:val="QuestionSeparator"/>
      </w:pPr>
    </w:p>
    <w:p w14:paraId="23AB97D2" w14:textId="77777777" w:rsidR="00695246" w:rsidRDefault="00695246" w:rsidP="00695246"/>
    <w:p w14:paraId="08EC0E30" w14:textId="77777777" w:rsidR="00695246" w:rsidRDefault="00695246" w:rsidP="00695246">
      <w:pPr>
        <w:keepNext/>
      </w:pPr>
      <w:r>
        <w:t>Q14 What is your gender?</w:t>
      </w:r>
    </w:p>
    <w:p w14:paraId="62E8F212" w14:textId="77777777" w:rsidR="00695246" w:rsidRDefault="00695246" w:rsidP="00695246">
      <w:pPr>
        <w:pStyle w:val="ListParagraph"/>
        <w:keepNext/>
        <w:spacing w:before="120"/>
        <w:ind w:left="360"/>
        <w:contextualSpacing w:val="0"/>
      </w:pPr>
      <w:proofErr w:type="gramStart"/>
      <w:r>
        <w:t>Male  (</w:t>
      </w:r>
      <w:proofErr w:type="gramEnd"/>
      <w:r>
        <w:t xml:space="preserve">1) </w:t>
      </w:r>
    </w:p>
    <w:p w14:paraId="1D9B83F1" w14:textId="77777777" w:rsidR="00695246" w:rsidRDefault="00695246" w:rsidP="00695246">
      <w:pPr>
        <w:pStyle w:val="ListParagraph"/>
        <w:keepNext/>
        <w:spacing w:before="120"/>
        <w:ind w:left="360"/>
        <w:contextualSpacing w:val="0"/>
      </w:pPr>
      <w:proofErr w:type="gramStart"/>
      <w:r>
        <w:t>Female  (</w:t>
      </w:r>
      <w:proofErr w:type="gramEnd"/>
      <w:r>
        <w:t xml:space="preserve">2) </w:t>
      </w:r>
    </w:p>
    <w:p w14:paraId="72218180" w14:textId="77777777" w:rsidR="00695246" w:rsidRDefault="00695246" w:rsidP="00695246">
      <w:pPr>
        <w:pStyle w:val="ListParagraph"/>
        <w:keepNext/>
        <w:spacing w:before="120"/>
        <w:ind w:left="360"/>
        <w:contextualSpacing w:val="0"/>
      </w:pPr>
      <w:r>
        <w:t>Other (</w:t>
      </w:r>
      <w:proofErr w:type="gramStart"/>
      <w:r>
        <w:t>specify)  (</w:t>
      </w:r>
      <w:proofErr w:type="gramEnd"/>
      <w:r>
        <w:t>3) ________________________________________________</w:t>
      </w:r>
    </w:p>
    <w:p w14:paraId="0A71FA3F" w14:textId="77777777" w:rsidR="00695246" w:rsidRDefault="00695246" w:rsidP="00695246"/>
    <w:p w14:paraId="519A0858" w14:textId="77777777" w:rsidR="00695246" w:rsidRDefault="00695246" w:rsidP="00695246">
      <w:pPr>
        <w:pStyle w:val="QuestionSeparator"/>
      </w:pPr>
    </w:p>
    <w:p w14:paraId="1D3F006C" w14:textId="77777777" w:rsidR="00695246" w:rsidRDefault="00695246" w:rsidP="00695246"/>
    <w:p w14:paraId="14FFEAA8" w14:textId="77777777" w:rsidR="00695246" w:rsidRDefault="00695246" w:rsidP="00695246">
      <w:pPr>
        <w:keepNext/>
      </w:pPr>
      <w:r>
        <w:t>Q1 How old are you?</w:t>
      </w:r>
    </w:p>
    <w:p w14:paraId="38D9E415" w14:textId="77777777" w:rsidR="00695246" w:rsidRDefault="00695246" w:rsidP="00695246">
      <w:pPr>
        <w:pStyle w:val="ListParagraph"/>
        <w:keepNext/>
        <w:spacing w:before="120"/>
        <w:ind w:left="360"/>
        <w:contextualSpacing w:val="0"/>
      </w:pPr>
      <w:r>
        <w:t>18-</w:t>
      </w:r>
      <w:proofErr w:type="gramStart"/>
      <w:r>
        <w:t>24  (</w:t>
      </w:r>
      <w:proofErr w:type="gramEnd"/>
      <w:r>
        <w:t xml:space="preserve">5) </w:t>
      </w:r>
    </w:p>
    <w:p w14:paraId="1A0FC42F" w14:textId="77777777" w:rsidR="00695246" w:rsidRDefault="00695246" w:rsidP="00695246">
      <w:pPr>
        <w:pStyle w:val="ListParagraph"/>
        <w:keepNext/>
        <w:spacing w:before="120"/>
        <w:ind w:left="360"/>
        <w:contextualSpacing w:val="0"/>
      </w:pPr>
      <w:r>
        <w:t>25-</w:t>
      </w:r>
      <w:proofErr w:type="gramStart"/>
      <w:r>
        <w:t>34  (</w:t>
      </w:r>
      <w:proofErr w:type="gramEnd"/>
      <w:r>
        <w:t xml:space="preserve">6) </w:t>
      </w:r>
    </w:p>
    <w:p w14:paraId="69E60EA5" w14:textId="77777777" w:rsidR="00695246" w:rsidRDefault="00695246" w:rsidP="00695246">
      <w:pPr>
        <w:pStyle w:val="ListParagraph"/>
        <w:keepNext/>
        <w:spacing w:before="120"/>
        <w:ind w:left="360"/>
        <w:contextualSpacing w:val="0"/>
      </w:pPr>
      <w:r>
        <w:t>35-</w:t>
      </w:r>
      <w:proofErr w:type="gramStart"/>
      <w:r>
        <w:t>44  (</w:t>
      </w:r>
      <w:proofErr w:type="gramEnd"/>
      <w:r>
        <w:t xml:space="preserve">7) </w:t>
      </w:r>
    </w:p>
    <w:p w14:paraId="39CCCC66" w14:textId="77777777" w:rsidR="00695246" w:rsidRDefault="00695246" w:rsidP="00695246">
      <w:pPr>
        <w:pStyle w:val="ListParagraph"/>
        <w:keepNext/>
        <w:spacing w:before="120"/>
        <w:ind w:left="360"/>
        <w:contextualSpacing w:val="0"/>
      </w:pPr>
      <w:r>
        <w:t>45-</w:t>
      </w:r>
      <w:proofErr w:type="gramStart"/>
      <w:r>
        <w:t>54  (</w:t>
      </w:r>
      <w:proofErr w:type="gramEnd"/>
      <w:r>
        <w:t xml:space="preserve">8) </w:t>
      </w:r>
    </w:p>
    <w:p w14:paraId="00CA3395" w14:textId="77777777" w:rsidR="00695246" w:rsidRDefault="00695246" w:rsidP="00695246">
      <w:pPr>
        <w:pStyle w:val="ListParagraph"/>
        <w:keepNext/>
        <w:spacing w:before="120"/>
        <w:ind w:left="360"/>
        <w:contextualSpacing w:val="0"/>
      </w:pPr>
      <w:r>
        <w:t>55-</w:t>
      </w:r>
      <w:proofErr w:type="gramStart"/>
      <w:r>
        <w:t>64  (</w:t>
      </w:r>
      <w:proofErr w:type="gramEnd"/>
      <w:r>
        <w:t xml:space="preserve">9) </w:t>
      </w:r>
    </w:p>
    <w:p w14:paraId="68299C64" w14:textId="77777777" w:rsidR="00695246" w:rsidRDefault="00695246" w:rsidP="00695246">
      <w:pPr>
        <w:pStyle w:val="ListParagraph"/>
        <w:keepNext/>
        <w:spacing w:before="120"/>
        <w:ind w:left="360"/>
        <w:contextualSpacing w:val="0"/>
      </w:pPr>
      <w:r>
        <w:t xml:space="preserve">65 or </w:t>
      </w:r>
      <w:proofErr w:type="gramStart"/>
      <w:r>
        <w:t>over  (</w:t>
      </w:r>
      <w:proofErr w:type="gramEnd"/>
      <w:r>
        <w:t xml:space="preserve">10) </w:t>
      </w:r>
    </w:p>
    <w:p w14:paraId="1F618A30" w14:textId="77777777" w:rsidR="00695246" w:rsidRDefault="00695246" w:rsidP="00695246"/>
    <w:p w14:paraId="7BFF1AEA" w14:textId="77777777" w:rsidR="00695246" w:rsidRDefault="00695246" w:rsidP="00695246">
      <w:pPr>
        <w:pStyle w:val="QuestionSeparator"/>
      </w:pPr>
    </w:p>
    <w:p w14:paraId="04B88E27" w14:textId="77777777" w:rsidR="00695246" w:rsidRDefault="00695246" w:rsidP="00695246"/>
    <w:p w14:paraId="37322D7C" w14:textId="77777777" w:rsidR="00695246" w:rsidRDefault="00695246" w:rsidP="00695246">
      <w:pPr>
        <w:keepNext/>
      </w:pPr>
      <w:r>
        <w:t>Q39 Select your Status at Purdue University</w:t>
      </w:r>
    </w:p>
    <w:p w14:paraId="1B07B42F" w14:textId="77777777" w:rsidR="00695246" w:rsidRDefault="00695246" w:rsidP="00695246">
      <w:pPr>
        <w:pStyle w:val="Dropdown"/>
        <w:keepNext/>
      </w:pPr>
      <w:r>
        <w:rPr>
          <w:rFonts w:ascii="Arial" w:hAnsi="Arial" w:cs="Arial"/>
        </w:rPr>
        <w:t>▼</w:t>
      </w:r>
      <w:r>
        <w:t xml:space="preserve"> Faculty (1) ... Other (9)</w:t>
      </w:r>
    </w:p>
    <w:p w14:paraId="11982327" w14:textId="77777777" w:rsidR="00695246" w:rsidRDefault="00695246" w:rsidP="00695246"/>
    <w:p w14:paraId="14894BDD" w14:textId="77777777" w:rsidR="00695246" w:rsidRDefault="00695246" w:rsidP="00695246">
      <w:pPr>
        <w:pStyle w:val="QuestionSeparator"/>
      </w:pPr>
    </w:p>
    <w:p w14:paraId="723015B4" w14:textId="77777777" w:rsidR="00695246" w:rsidRDefault="00695246" w:rsidP="00695246">
      <w:pPr>
        <w:pStyle w:val="QDisplayLogic"/>
        <w:keepNext/>
      </w:pPr>
      <w:r>
        <w:t>Display This Question:</w:t>
      </w:r>
    </w:p>
    <w:p w14:paraId="39BD91FA" w14:textId="77777777" w:rsidR="00695246" w:rsidRDefault="00695246" w:rsidP="00695246">
      <w:pPr>
        <w:pStyle w:val="QDisplayLogic"/>
        <w:keepNext/>
        <w:ind w:firstLine="400"/>
      </w:pPr>
      <w:r>
        <w:t>If Select your Status at Purdue University = Other</w:t>
      </w:r>
    </w:p>
    <w:p w14:paraId="3895F9C4" w14:textId="77777777" w:rsidR="00695246" w:rsidRDefault="00695246" w:rsidP="00695246"/>
    <w:p w14:paraId="6C9B94CA" w14:textId="77777777" w:rsidR="00695246" w:rsidRDefault="00695246" w:rsidP="00695246">
      <w:pPr>
        <w:keepNext/>
      </w:pPr>
      <w:r>
        <w:lastRenderedPageBreak/>
        <w:t>Q108 Specify what is your position</w:t>
      </w:r>
    </w:p>
    <w:p w14:paraId="27A7F941" w14:textId="77777777" w:rsidR="00695246" w:rsidRDefault="00695246" w:rsidP="00695246">
      <w:pPr>
        <w:pStyle w:val="TextEntryLine"/>
        <w:ind w:firstLine="400"/>
      </w:pPr>
      <w:r>
        <w:t>________________________________________________________________</w:t>
      </w:r>
    </w:p>
    <w:p w14:paraId="7211ED6E" w14:textId="77777777" w:rsidR="00695246" w:rsidRDefault="00695246" w:rsidP="00695246"/>
    <w:p w14:paraId="34CE855B" w14:textId="77777777" w:rsidR="00695246" w:rsidRDefault="00695246" w:rsidP="00695246">
      <w:pPr>
        <w:pStyle w:val="QuestionSeparator"/>
      </w:pPr>
    </w:p>
    <w:p w14:paraId="71DEB937" w14:textId="77777777" w:rsidR="00695246" w:rsidRDefault="00695246" w:rsidP="00695246"/>
    <w:p w14:paraId="087465ED" w14:textId="77777777" w:rsidR="00695246" w:rsidRDefault="00695246" w:rsidP="00695246">
      <w:pPr>
        <w:keepNext/>
      </w:pPr>
      <w:r>
        <w:t>Q3 What type of housing do you live in?</w:t>
      </w:r>
    </w:p>
    <w:p w14:paraId="7476DAC9" w14:textId="77777777" w:rsidR="00695246" w:rsidRDefault="00695246" w:rsidP="00695246">
      <w:pPr>
        <w:pStyle w:val="ListParagraph"/>
        <w:keepNext/>
        <w:spacing w:before="120"/>
        <w:ind w:left="360"/>
        <w:contextualSpacing w:val="0"/>
      </w:pPr>
      <w:proofErr w:type="gramStart"/>
      <w:r>
        <w:t>House  (</w:t>
      </w:r>
      <w:proofErr w:type="gramEnd"/>
      <w:r>
        <w:t xml:space="preserve">1) </w:t>
      </w:r>
    </w:p>
    <w:p w14:paraId="0EB438E0" w14:textId="77777777" w:rsidR="00695246" w:rsidRDefault="00695246" w:rsidP="00695246">
      <w:pPr>
        <w:pStyle w:val="ListParagraph"/>
        <w:keepNext/>
        <w:spacing w:before="120"/>
        <w:ind w:left="360"/>
        <w:contextualSpacing w:val="0"/>
      </w:pPr>
      <w:proofErr w:type="gramStart"/>
      <w:r>
        <w:t>Apartment  (</w:t>
      </w:r>
      <w:proofErr w:type="gramEnd"/>
      <w:r>
        <w:t xml:space="preserve">2) </w:t>
      </w:r>
    </w:p>
    <w:p w14:paraId="32F69390" w14:textId="77777777" w:rsidR="00695246" w:rsidRDefault="00695246" w:rsidP="00695246">
      <w:pPr>
        <w:pStyle w:val="ListParagraph"/>
        <w:keepNext/>
        <w:spacing w:before="120"/>
        <w:ind w:left="360"/>
        <w:contextualSpacing w:val="0"/>
      </w:pPr>
      <w:r>
        <w:t xml:space="preserve">Other </w:t>
      </w:r>
      <w:proofErr w:type="gramStart"/>
      <w:r>
        <w:t>Specify  (</w:t>
      </w:r>
      <w:proofErr w:type="gramEnd"/>
      <w:r>
        <w:t>3) ________________________________________________</w:t>
      </w:r>
    </w:p>
    <w:p w14:paraId="3887B8E8" w14:textId="77777777" w:rsidR="00695246" w:rsidRDefault="00695246" w:rsidP="00695246"/>
    <w:p w14:paraId="49CD5B98" w14:textId="77777777" w:rsidR="00695246" w:rsidRDefault="00695246" w:rsidP="00695246">
      <w:pPr>
        <w:pStyle w:val="QuestionSeparator"/>
      </w:pPr>
    </w:p>
    <w:p w14:paraId="663FC2B7" w14:textId="77777777" w:rsidR="00695246" w:rsidRDefault="00695246" w:rsidP="00695246"/>
    <w:p w14:paraId="371DC0EB" w14:textId="77777777" w:rsidR="00695246" w:rsidRDefault="00695246" w:rsidP="00695246">
      <w:pPr>
        <w:keepNext/>
      </w:pPr>
      <w:r>
        <w:t>Q7 How large is your living space in square feet? </w:t>
      </w:r>
      <w:r>
        <w:rPr>
          <w:i/>
        </w:rPr>
        <w:t>You may find for this information in the webpage of your residence building. </w:t>
      </w:r>
    </w:p>
    <w:p w14:paraId="0B7EDA6E" w14:textId="77777777" w:rsidR="00695246" w:rsidRDefault="00695246" w:rsidP="00695246">
      <w:pPr>
        <w:pStyle w:val="ListParagraph"/>
        <w:keepNext/>
        <w:spacing w:before="120"/>
        <w:ind w:left="360"/>
        <w:contextualSpacing w:val="0"/>
      </w:pPr>
      <w:r>
        <w:t xml:space="preserve">100-400 </w:t>
      </w:r>
      <w:proofErr w:type="spellStart"/>
      <w:proofErr w:type="gramStart"/>
      <w:r>
        <w:t>sqft</w:t>
      </w:r>
      <w:proofErr w:type="spellEnd"/>
      <w:r>
        <w:t xml:space="preserve">  (</w:t>
      </w:r>
      <w:proofErr w:type="gramEnd"/>
      <w:r>
        <w:t xml:space="preserve">1) </w:t>
      </w:r>
    </w:p>
    <w:p w14:paraId="1C8E6662" w14:textId="77777777" w:rsidR="00695246" w:rsidRDefault="00695246" w:rsidP="00695246">
      <w:pPr>
        <w:pStyle w:val="ListParagraph"/>
        <w:keepNext/>
        <w:spacing w:before="120"/>
        <w:ind w:left="360"/>
        <w:contextualSpacing w:val="0"/>
      </w:pPr>
      <w:r>
        <w:t xml:space="preserve">400-700 </w:t>
      </w:r>
      <w:proofErr w:type="spellStart"/>
      <w:proofErr w:type="gramStart"/>
      <w:r>
        <w:t>sqft</w:t>
      </w:r>
      <w:proofErr w:type="spellEnd"/>
      <w:r>
        <w:t xml:space="preserve">  (</w:t>
      </w:r>
      <w:proofErr w:type="gramEnd"/>
      <w:r>
        <w:t xml:space="preserve">2) </w:t>
      </w:r>
    </w:p>
    <w:p w14:paraId="1DFA8ED4" w14:textId="77777777" w:rsidR="00695246" w:rsidRDefault="00695246" w:rsidP="00695246">
      <w:pPr>
        <w:pStyle w:val="ListParagraph"/>
        <w:keepNext/>
        <w:spacing w:before="120"/>
        <w:ind w:left="360"/>
        <w:contextualSpacing w:val="0"/>
      </w:pPr>
      <w:r>
        <w:t xml:space="preserve">700-1000 </w:t>
      </w:r>
      <w:proofErr w:type="spellStart"/>
      <w:proofErr w:type="gramStart"/>
      <w:r>
        <w:t>sqft</w:t>
      </w:r>
      <w:proofErr w:type="spellEnd"/>
      <w:r>
        <w:t xml:space="preserve">  (</w:t>
      </w:r>
      <w:proofErr w:type="gramEnd"/>
      <w:r>
        <w:t xml:space="preserve">3) </w:t>
      </w:r>
    </w:p>
    <w:p w14:paraId="30460A99" w14:textId="77777777" w:rsidR="00695246" w:rsidRDefault="00695246" w:rsidP="00695246">
      <w:pPr>
        <w:pStyle w:val="ListParagraph"/>
        <w:keepNext/>
        <w:spacing w:before="120"/>
        <w:ind w:left="360"/>
        <w:contextualSpacing w:val="0"/>
      </w:pPr>
      <w:r>
        <w:t xml:space="preserve">1000-1300 </w:t>
      </w:r>
      <w:proofErr w:type="spellStart"/>
      <w:proofErr w:type="gramStart"/>
      <w:r>
        <w:t>sqft</w:t>
      </w:r>
      <w:proofErr w:type="spellEnd"/>
      <w:r>
        <w:t xml:space="preserve">  (</w:t>
      </w:r>
      <w:proofErr w:type="gramEnd"/>
      <w:r>
        <w:t xml:space="preserve">4) </w:t>
      </w:r>
    </w:p>
    <w:p w14:paraId="0A11502D" w14:textId="77777777" w:rsidR="00695246" w:rsidRDefault="00695246" w:rsidP="00695246">
      <w:pPr>
        <w:pStyle w:val="ListParagraph"/>
        <w:keepNext/>
        <w:spacing w:before="120"/>
        <w:ind w:left="360"/>
        <w:contextualSpacing w:val="0"/>
      </w:pPr>
      <w:r>
        <w:t xml:space="preserve">1300 or </w:t>
      </w:r>
      <w:proofErr w:type="gramStart"/>
      <w:r>
        <w:t>more  (</w:t>
      </w:r>
      <w:proofErr w:type="gramEnd"/>
      <w:r>
        <w:t xml:space="preserve">5) </w:t>
      </w:r>
    </w:p>
    <w:p w14:paraId="553D717D" w14:textId="77777777" w:rsidR="00695246" w:rsidRDefault="00695246" w:rsidP="00695246"/>
    <w:p w14:paraId="3137A985" w14:textId="77777777" w:rsidR="00695246" w:rsidRDefault="00695246" w:rsidP="00695246">
      <w:pPr>
        <w:pStyle w:val="QuestionSeparator"/>
      </w:pPr>
    </w:p>
    <w:p w14:paraId="3F6F1661" w14:textId="77777777" w:rsidR="00695246" w:rsidRDefault="00695246" w:rsidP="00695246"/>
    <w:p w14:paraId="23BA5085" w14:textId="77777777" w:rsidR="00695246" w:rsidRDefault="00695246" w:rsidP="00695246">
      <w:pPr>
        <w:keepNext/>
      </w:pPr>
      <w:r>
        <w:t xml:space="preserve">Q8 How many other people do you live </w:t>
      </w:r>
      <w:proofErr w:type="gramStart"/>
      <w:r>
        <w:t>with ?</w:t>
      </w:r>
      <w:proofErr w:type="gramEnd"/>
    </w:p>
    <w:p w14:paraId="3DAFCA85" w14:textId="77777777" w:rsidR="00695246" w:rsidRDefault="00695246" w:rsidP="00695246">
      <w:pPr>
        <w:pStyle w:val="ListParagraph"/>
        <w:keepNext/>
        <w:spacing w:before="120"/>
        <w:ind w:left="360"/>
        <w:contextualSpacing w:val="0"/>
      </w:pPr>
      <w:proofErr w:type="gramStart"/>
      <w:r>
        <w:t>1  (</w:t>
      </w:r>
      <w:proofErr w:type="gramEnd"/>
      <w:r>
        <w:t xml:space="preserve">1) </w:t>
      </w:r>
    </w:p>
    <w:p w14:paraId="1BF91FBE" w14:textId="77777777" w:rsidR="00695246" w:rsidRDefault="00695246" w:rsidP="00695246">
      <w:pPr>
        <w:pStyle w:val="ListParagraph"/>
        <w:keepNext/>
        <w:spacing w:before="120"/>
        <w:ind w:left="360"/>
        <w:contextualSpacing w:val="0"/>
      </w:pPr>
      <w:proofErr w:type="gramStart"/>
      <w:r>
        <w:t>2  (</w:t>
      </w:r>
      <w:proofErr w:type="gramEnd"/>
      <w:r>
        <w:t xml:space="preserve">2) </w:t>
      </w:r>
    </w:p>
    <w:p w14:paraId="3F43842E" w14:textId="77777777" w:rsidR="00695246" w:rsidRDefault="00695246" w:rsidP="00695246">
      <w:pPr>
        <w:pStyle w:val="ListParagraph"/>
        <w:keepNext/>
        <w:spacing w:before="120"/>
        <w:ind w:left="360"/>
        <w:contextualSpacing w:val="0"/>
      </w:pPr>
      <w:proofErr w:type="gramStart"/>
      <w:r>
        <w:t>3  (</w:t>
      </w:r>
      <w:proofErr w:type="gramEnd"/>
      <w:r>
        <w:t xml:space="preserve">3) </w:t>
      </w:r>
    </w:p>
    <w:p w14:paraId="1C32AF7B" w14:textId="77777777" w:rsidR="00695246" w:rsidRDefault="00695246" w:rsidP="00695246">
      <w:pPr>
        <w:pStyle w:val="ListParagraph"/>
        <w:keepNext/>
        <w:spacing w:before="120"/>
        <w:ind w:left="360"/>
        <w:contextualSpacing w:val="0"/>
      </w:pPr>
      <w:proofErr w:type="gramStart"/>
      <w:r>
        <w:t>4  (</w:t>
      </w:r>
      <w:proofErr w:type="gramEnd"/>
      <w:r>
        <w:t xml:space="preserve">4) </w:t>
      </w:r>
    </w:p>
    <w:p w14:paraId="5F82C232" w14:textId="77777777" w:rsidR="00695246" w:rsidRDefault="00695246" w:rsidP="00695246">
      <w:pPr>
        <w:pStyle w:val="ListParagraph"/>
        <w:keepNext/>
        <w:spacing w:before="120"/>
        <w:ind w:left="360"/>
        <w:contextualSpacing w:val="0"/>
      </w:pPr>
      <w:r>
        <w:t xml:space="preserve">5 or </w:t>
      </w:r>
      <w:proofErr w:type="gramStart"/>
      <w:r>
        <w:t>more  (</w:t>
      </w:r>
      <w:proofErr w:type="gramEnd"/>
      <w:r>
        <w:t xml:space="preserve">5) </w:t>
      </w:r>
    </w:p>
    <w:p w14:paraId="3660E111" w14:textId="77777777" w:rsidR="00695246" w:rsidRDefault="00695246" w:rsidP="00695246"/>
    <w:p w14:paraId="3DA7080B" w14:textId="77777777" w:rsidR="00695246" w:rsidRDefault="00695246" w:rsidP="00695246">
      <w:pPr>
        <w:pStyle w:val="QuestionSeparator"/>
      </w:pPr>
    </w:p>
    <w:p w14:paraId="4BEC50AF" w14:textId="77777777" w:rsidR="00695246" w:rsidRDefault="00695246" w:rsidP="00695246"/>
    <w:p w14:paraId="43E01660" w14:textId="77777777" w:rsidR="00695246" w:rsidRDefault="00695246" w:rsidP="00695246">
      <w:pPr>
        <w:keepNext/>
      </w:pPr>
      <w:proofErr w:type="gramStart"/>
      <w:r>
        <w:t>Q16</w:t>
      </w:r>
      <w:proofErr w:type="gramEnd"/>
      <w:r>
        <w:t xml:space="preserve"> Do you have smart meters?  </w:t>
      </w:r>
      <w:r>
        <w:rPr>
          <w:i/>
        </w:rPr>
        <w:t>A smart meter is an electronic device that records information such as consumption of electric energy, voltage levels, current, and power factor.</w:t>
      </w:r>
    </w:p>
    <w:p w14:paraId="06C741B0" w14:textId="77777777" w:rsidR="00695246" w:rsidRDefault="00695246" w:rsidP="00695246">
      <w:pPr>
        <w:pStyle w:val="ListParagraph"/>
        <w:keepNext/>
        <w:spacing w:before="120"/>
        <w:ind w:left="360"/>
        <w:contextualSpacing w:val="0"/>
      </w:pPr>
      <w:proofErr w:type="gramStart"/>
      <w:r>
        <w:t>Yes  (</w:t>
      </w:r>
      <w:proofErr w:type="gramEnd"/>
      <w:r>
        <w:t xml:space="preserve">1) </w:t>
      </w:r>
    </w:p>
    <w:p w14:paraId="252FA421" w14:textId="77777777" w:rsidR="00695246" w:rsidRDefault="00695246" w:rsidP="00695246">
      <w:pPr>
        <w:pStyle w:val="ListParagraph"/>
        <w:keepNext/>
        <w:spacing w:before="120"/>
        <w:ind w:left="360"/>
        <w:contextualSpacing w:val="0"/>
      </w:pPr>
      <w:proofErr w:type="gramStart"/>
      <w:r>
        <w:t>No  (</w:t>
      </w:r>
      <w:proofErr w:type="gramEnd"/>
      <w:r>
        <w:t xml:space="preserve">2) </w:t>
      </w:r>
    </w:p>
    <w:p w14:paraId="2FB83964" w14:textId="77777777" w:rsidR="00695246" w:rsidRDefault="00695246" w:rsidP="00695246"/>
    <w:p w14:paraId="497E7C08" w14:textId="77777777" w:rsidR="00695246" w:rsidRDefault="00695246" w:rsidP="00695246">
      <w:pPr>
        <w:pStyle w:val="BlockEndLabel"/>
      </w:pPr>
      <w:r>
        <w:t>End of Block: Demographics</w:t>
      </w:r>
    </w:p>
    <w:p w14:paraId="14691C6B" w14:textId="77777777" w:rsidR="00695246" w:rsidRDefault="00695246" w:rsidP="00695246">
      <w:pPr>
        <w:pStyle w:val="BlockSeparator"/>
      </w:pPr>
    </w:p>
    <w:p w14:paraId="1F7402B9" w14:textId="77777777" w:rsidR="00695246" w:rsidRDefault="00695246" w:rsidP="00695246">
      <w:pPr>
        <w:pStyle w:val="BlockStartLabel"/>
      </w:pPr>
      <w:r>
        <w:t xml:space="preserve">Start of Block: Appliances, HVAC, and </w:t>
      </w:r>
      <w:proofErr w:type="spellStart"/>
      <w:r>
        <w:t>Ligthning</w:t>
      </w:r>
      <w:proofErr w:type="spellEnd"/>
    </w:p>
    <w:p w14:paraId="4099427B" w14:textId="77777777" w:rsidR="00695246" w:rsidRDefault="00695246" w:rsidP="00695246"/>
    <w:p w14:paraId="52984944" w14:textId="77777777" w:rsidR="00695246" w:rsidRDefault="00695246" w:rsidP="00695246">
      <w:pPr>
        <w:keepNext/>
      </w:pPr>
      <w:r>
        <w:lastRenderedPageBreak/>
        <w:t>Q76 Select the appliances you have at home</w:t>
      </w:r>
    </w:p>
    <w:p w14:paraId="373F94B7"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TV  (</w:t>
      </w:r>
      <w:proofErr w:type="gramEnd"/>
      <w:r>
        <w:t xml:space="preserve">1) </w:t>
      </w:r>
    </w:p>
    <w:p w14:paraId="1D38F03F"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Microwave  (</w:t>
      </w:r>
      <w:proofErr w:type="gramEnd"/>
      <w:r>
        <w:t xml:space="preserve">2) </w:t>
      </w:r>
    </w:p>
    <w:p w14:paraId="2C656A78"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Laptop  (</w:t>
      </w:r>
      <w:proofErr w:type="gramEnd"/>
      <w:r>
        <w:t xml:space="preserve">3) </w:t>
      </w:r>
    </w:p>
    <w:p w14:paraId="49B23F4E"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Desktop  (</w:t>
      </w:r>
      <w:proofErr w:type="gramEnd"/>
      <w:r>
        <w:t xml:space="preserve">4) </w:t>
      </w:r>
    </w:p>
    <w:p w14:paraId="563378A3"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Dishwasher  (</w:t>
      </w:r>
      <w:proofErr w:type="gramEnd"/>
      <w:r>
        <w:t xml:space="preserve">5) </w:t>
      </w:r>
    </w:p>
    <w:p w14:paraId="0FA7F53C" w14:textId="77777777" w:rsidR="00695246" w:rsidRDefault="00695246" w:rsidP="00695246">
      <w:pPr>
        <w:pStyle w:val="ListParagraph"/>
        <w:keepNext/>
        <w:numPr>
          <w:ilvl w:val="0"/>
          <w:numId w:val="28"/>
        </w:numPr>
        <w:spacing w:after="160" w:line="259" w:lineRule="auto"/>
        <w:ind w:firstLine="0"/>
        <w:contextualSpacing w:val="0"/>
        <w:jc w:val="left"/>
      </w:pPr>
      <w:r>
        <w:t xml:space="preserve">Water </w:t>
      </w:r>
      <w:proofErr w:type="gramStart"/>
      <w:r>
        <w:t>Heater  (</w:t>
      </w:r>
      <w:proofErr w:type="gramEnd"/>
      <w:r>
        <w:t xml:space="preserve">6) </w:t>
      </w:r>
    </w:p>
    <w:p w14:paraId="3977C77A"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Stove  (</w:t>
      </w:r>
      <w:proofErr w:type="gramEnd"/>
      <w:r>
        <w:t xml:space="preserve">7) </w:t>
      </w:r>
    </w:p>
    <w:p w14:paraId="432C7481" w14:textId="77777777" w:rsidR="00695246" w:rsidRDefault="00695246" w:rsidP="00695246">
      <w:pPr>
        <w:pStyle w:val="ListParagraph"/>
        <w:keepNext/>
        <w:numPr>
          <w:ilvl w:val="0"/>
          <w:numId w:val="28"/>
        </w:numPr>
        <w:spacing w:after="160" w:line="259" w:lineRule="auto"/>
        <w:ind w:firstLine="0"/>
        <w:contextualSpacing w:val="0"/>
        <w:jc w:val="left"/>
      </w:pPr>
      <w:r>
        <w:t xml:space="preserve">Washing </w:t>
      </w:r>
      <w:proofErr w:type="gramStart"/>
      <w:r>
        <w:t>Machine  (</w:t>
      </w:r>
      <w:proofErr w:type="gramEnd"/>
      <w:r>
        <w:t xml:space="preserve">8) </w:t>
      </w:r>
    </w:p>
    <w:p w14:paraId="1B7E42E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Dryer  (</w:t>
      </w:r>
      <w:proofErr w:type="gramEnd"/>
      <w:r>
        <w:t xml:space="preserve">9) </w:t>
      </w:r>
    </w:p>
    <w:p w14:paraId="55D91059"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Refrigerator  (</w:t>
      </w:r>
      <w:proofErr w:type="gramEnd"/>
      <w:r>
        <w:t xml:space="preserve">10) </w:t>
      </w:r>
    </w:p>
    <w:p w14:paraId="03551947"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Toaster  (</w:t>
      </w:r>
      <w:proofErr w:type="gramEnd"/>
      <w:r>
        <w:t xml:space="preserve">11) </w:t>
      </w:r>
    </w:p>
    <w:p w14:paraId="72B75E54"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Iron  (</w:t>
      </w:r>
      <w:proofErr w:type="gramEnd"/>
      <w:r>
        <w:t xml:space="preserve">13) </w:t>
      </w:r>
    </w:p>
    <w:p w14:paraId="7FAABCCB"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Blender  (</w:t>
      </w:r>
      <w:proofErr w:type="gramEnd"/>
      <w:r>
        <w:t xml:space="preserve">14) </w:t>
      </w:r>
    </w:p>
    <w:p w14:paraId="5419A777" w14:textId="77777777" w:rsidR="00695246" w:rsidRDefault="00695246" w:rsidP="00695246">
      <w:pPr>
        <w:pStyle w:val="ListParagraph"/>
        <w:keepNext/>
        <w:numPr>
          <w:ilvl w:val="0"/>
          <w:numId w:val="28"/>
        </w:numPr>
        <w:spacing w:after="160" w:line="259" w:lineRule="auto"/>
        <w:ind w:firstLine="0"/>
        <w:contextualSpacing w:val="0"/>
        <w:jc w:val="left"/>
      </w:pPr>
      <w:r>
        <w:t xml:space="preserve">Electric </w:t>
      </w:r>
      <w:proofErr w:type="gramStart"/>
      <w:r>
        <w:t>Fan  (</w:t>
      </w:r>
      <w:proofErr w:type="gramEnd"/>
      <w:r>
        <w:t xml:space="preserve">15) </w:t>
      </w:r>
    </w:p>
    <w:p w14:paraId="773A5379" w14:textId="77777777" w:rsidR="00695246" w:rsidRDefault="00695246" w:rsidP="00695246">
      <w:pPr>
        <w:pStyle w:val="ListParagraph"/>
        <w:keepNext/>
        <w:numPr>
          <w:ilvl w:val="0"/>
          <w:numId w:val="28"/>
        </w:numPr>
        <w:spacing w:after="160" w:line="259" w:lineRule="auto"/>
        <w:ind w:firstLine="0"/>
        <w:contextualSpacing w:val="0"/>
        <w:jc w:val="left"/>
      </w:pPr>
      <w:r>
        <w:t xml:space="preserve">Rice </w:t>
      </w:r>
      <w:proofErr w:type="gramStart"/>
      <w:r>
        <w:t>cooker  (</w:t>
      </w:r>
      <w:proofErr w:type="gramEnd"/>
      <w:r>
        <w:t xml:space="preserve">16) </w:t>
      </w:r>
    </w:p>
    <w:p w14:paraId="13A14198" w14:textId="77777777" w:rsidR="00695246" w:rsidRDefault="00695246" w:rsidP="00695246">
      <w:pPr>
        <w:pStyle w:val="ListParagraph"/>
        <w:keepNext/>
        <w:numPr>
          <w:ilvl w:val="0"/>
          <w:numId w:val="28"/>
        </w:numPr>
        <w:spacing w:after="160" w:line="259" w:lineRule="auto"/>
        <w:ind w:firstLine="0"/>
        <w:contextualSpacing w:val="0"/>
        <w:jc w:val="left"/>
      </w:pPr>
      <w:r>
        <w:t xml:space="preserve">Vacuum </w:t>
      </w:r>
      <w:proofErr w:type="gramStart"/>
      <w:r>
        <w:t>Cleaner  (</w:t>
      </w:r>
      <w:proofErr w:type="gramEnd"/>
      <w:r>
        <w:t xml:space="preserve">17) </w:t>
      </w:r>
    </w:p>
    <w:p w14:paraId="2C5E28C8" w14:textId="77777777" w:rsidR="00695246" w:rsidRDefault="00695246" w:rsidP="00695246">
      <w:pPr>
        <w:pStyle w:val="ListParagraph"/>
        <w:keepNext/>
        <w:numPr>
          <w:ilvl w:val="0"/>
          <w:numId w:val="28"/>
        </w:numPr>
        <w:spacing w:after="160" w:line="259" w:lineRule="auto"/>
        <w:ind w:firstLine="0"/>
        <w:contextualSpacing w:val="0"/>
        <w:jc w:val="left"/>
      </w:pPr>
      <w:r>
        <w:t xml:space="preserve">Electric </w:t>
      </w:r>
      <w:proofErr w:type="gramStart"/>
      <w:r>
        <w:t>Kettle  (</w:t>
      </w:r>
      <w:proofErr w:type="gramEnd"/>
      <w:r>
        <w:t xml:space="preserve">18) </w:t>
      </w:r>
    </w:p>
    <w:p w14:paraId="334F3BDA" w14:textId="77777777" w:rsidR="00695246" w:rsidRDefault="00695246" w:rsidP="00695246">
      <w:pPr>
        <w:pStyle w:val="ListParagraph"/>
        <w:keepNext/>
        <w:numPr>
          <w:ilvl w:val="0"/>
          <w:numId w:val="28"/>
        </w:numPr>
        <w:spacing w:after="160" w:line="259" w:lineRule="auto"/>
        <w:ind w:firstLine="0"/>
        <w:contextualSpacing w:val="0"/>
        <w:jc w:val="left"/>
      </w:pPr>
      <w:r>
        <w:t xml:space="preserve">Air </w:t>
      </w:r>
      <w:proofErr w:type="gramStart"/>
      <w:r>
        <w:t>Conditioner  (</w:t>
      </w:r>
      <w:proofErr w:type="gramEnd"/>
      <w:r>
        <w:t xml:space="preserve">19) </w:t>
      </w:r>
    </w:p>
    <w:p w14:paraId="01B7E0B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lastRenderedPageBreak/>
        <w:t>Heating  (</w:t>
      </w:r>
      <w:proofErr w:type="gramEnd"/>
      <w:r>
        <w:t xml:space="preserve">20) </w:t>
      </w:r>
    </w:p>
    <w:p w14:paraId="06343050" w14:textId="77777777" w:rsidR="00695246" w:rsidRDefault="00695246" w:rsidP="00695246"/>
    <w:p w14:paraId="1B2E1527" w14:textId="77777777" w:rsidR="00695246" w:rsidRDefault="00695246" w:rsidP="00695246">
      <w:pPr>
        <w:pStyle w:val="QuestionSeparator"/>
      </w:pPr>
    </w:p>
    <w:p w14:paraId="51EE4A74" w14:textId="77777777" w:rsidR="00695246" w:rsidRDefault="00695246" w:rsidP="00695246"/>
    <w:p w14:paraId="3DAB382B" w14:textId="77777777" w:rsidR="00695246" w:rsidRDefault="00695246" w:rsidP="00695246">
      <w:pPr>
        <w:keepNext/>
      </w:pPr>
      <w:r>
        <w:t xml:space="preserve">Q18 What type of lights do you </w:t>
      </w:r>
      <w:proofErr w:type="gramStart"/>
      <w:r>
        <w:t>have  at</w:t>
      </w:r>
      <w:proofErr w:type="gramEnd"/>
      <w:r>
        <w:t xml:space="preserve"> home? Select all that apply</w:t>
      </w:r>
    </w:p>
    <w:p w14:paraId="6C969AB1" w14:textId="77777777" w:rsidR="00695246" w:rsidRDefault="00695246" w:rsidP="00695246">
      <w:pPr>
        <w:pStyle w:val="ListParagraph"/>
        <w:keepNext/>
        <w:numPr>
          <w:ilvl w:val="0"/>
          <w:numId w:val="28"/>
        </w:numPr>
        <w:spacing w:after="160" w:line="259" w:lineRule="auto"/>
        <w:ind w:firstLine="0"/>
        <w:contextualSpacing w:val="0"/>
        <w:jc w:val="left"/>
      </w:pPr>
      <w:proofErr w:type="spellStart"/>
      <w:proofErr w:type="gramStart"/>
      <w:r>
        <w:t>Fuorescent</w:t>
      </w:r>
      <w:proofErr w:type="spellEnd"/>
      <w:r>
        <w:t xml:space="preserve">  (</w:t>
      </w:r>
      <w:proofErr w:type="gramEnd"/>
      <w:r>
        <w:t xml:space="preserve">1) </w:t>
      </w:r>
    </w:p>
    <w:p w14:paraId="68B966AB" w14:textId="77777777" w:rsidR="00695246" w:rsidRDefault="00695246" w:rsidP="00695246">
      <w:pPr>
        <w:pStyle w:val="ListParagraph"/>
        <w:keepNext/>
        <w:numPr>
          <w:ilvl w:val="0"/>
          <w:numId w:val="28"/>
        </w:numPr>
        <w:spacing w:after="160" w:line="259" w:lineRule="auto"/>
        <w:ind w:firstLine="0"/>
        <w:contextualSpacing w:val="0"/>
        <w:jc w:val="left"/>
      </w:pPr>
      <w:r>
        <w:t xml:space="preserve">LED </w:t>
      </w:r>
      <w:proofErr w:type="gramStart"/>
      <w:r>
        <w:t>Bulbs  (</w:t>
      </w:r>
      <w:proofErr w:type="gramEnd"/>
      <w:r>
        <w:t xml:space="preserve">2) </w:t>
      </w:r>
    </w:p>
    <w:p w14:paraId="2BA49D64" w14:textId="77777777" w:rsidR="00695246" w:rsidRDefault="00695246" w:rsidP="00695246">
      <w:pPr>
        <w:pStyle w:val="ListParagraph"/>
        <w:keepNext/>
        <w:numPr>
          <w:ilvl w:val="0"/>
          <w:numId w:val="28"/>
        </w:numPr>
        <w:spacing w:after="160" w:line="259" w:lineRule="auto"/>
        <w:ind w:firstLine="0"/>
        <w:contextualSpacing w:val="0"/>
        <w:jc w:val="left"/>
      </w:pPr>
      <w:r>
        <w:t xml:space="preserve">Mercury </w:t>
      </w:r>
      <w:proofErr w:type="gramStart"/>
      <w:r>
        <w:t>Lamp  (</w:t>
      </w:r>
      <w:proofErr w:type="gramEnd"/>
      <w:r>
        <w:t xml:space="preserve">3) </w:t>
      </w:r>
    </w:p>
    <w:p w14:paraId="6536D50D" w14:textId="77777777" w:rsidR="00695246" w:rsidRDefault="00695246" w:rsidP="00695246">
      <w:pPr>
        <w:pStyle w:val="ListParagraph"/>
        <w:keepNext/>
        <w:numPr>
          <w:ilvl w:val="0"/>
          <w:numId w:val="28"/>
        </w:numPr>
        <w:spacing w:after="160" w:line="259" w:lineRule="auto"/>
        <w:ind w:firstLine="0"/>
        <w:contextualSpacing w:val="0"/>
        <w:jc w:val="left"/>
      </w:pPr>
      <w:r>
        <w:t xml:space="preserve">Tube </w:t>
      </w:r>
      <w:proofErr w:type="gramStart"/>
      <w:r>
        <w:t>Fluorescent  (</w:t>
      </w:r>
      <w:proofErr w:type="gramEnd"/>
      <w:r>
        <w:t xml:space="preserve">4) </w:t>
      </w:r>
    </w:p>
    <w:p w14:paraId="039837C2" w14:textId="77777777" w:rsidR="00695246" w:rsidRDefault="00695246" w:rsidP="00695246">
      <w:pPr>
        <w:pStyle w:val="ListParagraph"/>
        <w:keepNext/>
        <w:numPr>
          <w:ilvl w:val="0"/>
          <w:numId w:val="28"/>
        </w:numPr>
        <w:spacing w:after="160" w:line="259" w:lineRule="auto"/>
        <w:ind w:firstLine="0"/>
        <w:contextualSpacing w:val="0"/>
        <w:jc w:val="left"/>
      </w:pPr>
      <w:r>
        <w:t xml:space="preserve">Incandescent </w:t>
      </w:r>
      <w:proofErr w:type="gramStart"/>
      <w:r>
        <w:t>Lamp  (</w:t>
      </w:r>
      <w:proofErr w:type="gramEnd"/>
      <w:r>
        <w:t xml:space="preserve">6) </w:t>
      </w:r>
    </w:p>
    <w:p w14:paraId="019FAD66"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Other  (</w:t>
      </w:r>
      <w:proofErr w:type="gramEnd"/>
      <w:r>
        <w:t>7) ________________________________________________</w:t>
      </w:r>
    </w:p>
    <w:p w14:paraId="65CBE411" w14:textId="77777777" w:rsidR="00695246" w:rsidRDefault="00695246" w:rsidP="00695246"/>
    <w:p w14:paraId="59F93AFD" w14:textId="77777777" w:rsidR="00695246" w:rsidRDefault="00695246" w:rsidP="00695246">
      <w:pPr>
        <w:pStyle w:val="QuestionSeparator"/>
      </w:pPr>
    </w:p>
    <w:p w14:paraId="4958E6E8" w14:textId="77777777" w:rsidR="00695246" w:rsidRDefault="00695246" w:rsidP="00695246"/>
    <w:p w14:paraId="729F3ACE" w14:textId="77777777" w:rsidR="00695246" w:rsidRDefault="00695246" w:rsidP="00695246">
      <w:pPr>
        <w:keepNext/>
      </w:pPr>
      <w:r>
        <w:lastRenderedPageBreak/>
        <w:t xml:space="preserve">Q63 When you set up your workspace in your </w:t>
      </w:r>
      <w:r>
        <w:rPr>
          <w:b/>
        </w:rPr>
        <w:t>OFFICE</w:t>
      </w:r>
      <w:r>
        <w:t>, what electric objects do you use? Select all that apply </w:t>
      </w:r>
    </w:p>
    <w:p w14:paraId="619FD99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Laptop  (</w:t>
      </w:r>
      <w:proofErr w:type="gramEnd"/>
      <w:r>
        <w:t xml:space="preserve">1) </w:t>
      </w:r>
    </w:p>
    <w:p w14:paraId="4C6B26EF" w14:textId="77777777" w:rsidR="00695246" w:rsidRDefault="00695246" w:rsidP="00695246">
      <w:pPr>
        <w:pStyle w:val="ListParagraph"/>
        <w:keepNext/>
        <w:numPr>
          <w:ilvl w:val="0"/>
          <w:numId w:val="28"/>
        </w:numPr>
        <w:spacing w:after="160" w:line="259" w:lineRule="auto"/>
        <w:ind w:firstLine="0"/>
        <w:contextualSpacing w:val="0"/>
        <w:jc w:val="left"/>
      </w:pPr>
      <w:r>
        <w:t>Desktop (</w:t>
      </w:r>
      <w:proofErr w:type="gramStart"/>
      <w:r>
        <w:t>CPU)  (</w:t>
      </w:r>
      <w:proofErr w:type="gramEnd"/>
      <w:r>
        <w:t xml:space="preserve">2) </w:t>
      </w:r>
    </w:p>
    <w:p w14:paraId="45C177B0" w14:textId="77777777" w:rsidR="00695246" w:rsidRDefault="00695246" w:rsidP="00695246">
      <w:pPr>
        <w:pStyle w:val="ListParagraph"/>
        <w:keepNext/>
        <w:numPr>
          <w:ilvl w:val="0"/>
          <w:numId w:val="28"/>
        </w:numPr>
        <w:spacing w:after="160" w:line="259" w:lineRule="auto"/>
        <w:ind w:firstLine="0"/>
        <w:contextualSpacing w:val="0"/>
        <w:jc w:val="left"/>
      </w:pPr>
      <w:r>
        <w:t xml:space="preserve">1 </w:t>
      </w:r>
      <w:proofErr w:type="gramStart"/>
      <w:r>
        <w:t>Monitor  (</w:t>
      </w:r>
      <w:proofErr w:type="gramEnd"/>
      <w:r>
        <w:t xml:space="preserve">3) </w:t>
      </w:r>
    </w:p>
    <w:p w14:paraId="2A19851D" w14:textId="77777777" w:rsidR="00695246" w:rsidRDefault="00695246" w:rsidP="00695246">
      <w:pPr>
        <w:pStyle w:val="ListParagraph"/>
        <w:keepNext/>
        <w:numPr>
          <w:ilvl w:val="0"/>
          <w:numId w:val="28"/>
        </w:numPr>
        <w:spacing w:after="160" w:line="259" w:lineRule="auto"/>
        <w:ind w:firstLine="0"/>
        <w:contextualSpacing w:val="0"/>
        <w:jc w:val="left"/>
      </w:pPr>
      <w:r>
        <w:t xml:space="preserve">2 </w:t>
      </w:r>
      <w:proofErr w:type="gramStart"/>
      <w:r>
        <w:t>Monitors  (</w:t>
      </w:r>
      <w:proofErr w:type="gramEnd"/>
      <w:r>
        <w:t xml:space="preserve">4) </w:t>
      </w:r>
    </w:p>
    <w:p w14:paraId="30146BC6" w14:textId="77777777" w:rsidR="00695246" w:rsidRDefault="00695246" w:rsidP="00695246">
      <w:pPr>
        <w:pStyle w:val="ListParagraph"/>
        <w:keepNext/>
        <w:numPr>
          <w:ilvl w:val="0"/>
          <w:numId w:val="28"/>
        </w:numPr>
        <w:spacing w:after="160" w:line="259" w:lineRule="auto"/>
        <w:ind w:firstLine="0"/>
        <w:contextualSpacing w:val="0"/>
        <w:jc w:val="left"/>
      </w:pPr>
      <w:r>
        <w:t xml:space="preserve">3 </w:t>
      </w:r>
      <w:proofErr w:type="gramStart"/>
      <w:r>
        <w:t>Monitors  (</w:t>
      </w:r>
      <w:proofErr w:type="gramEnd"/>
      <w:r>
        <w:t xml:space="preserve">5) </w:t>
      </w:r>
    </w:p>
    <w:p w14:paraId="1A775449" w14:textId="77777777" w:rsidR="00695246" w:rsidRDefault="00695246" w:rsidP="00695246">
      <w:pPr>
        <w:pStyle w:val="ListParagraph"/>
        <w:keepNext/>
        <w:numPr>
          <w:ilvl w:val="0"/>
          <w:numId w:val="28"/>
        </w:numPr>
        <w:spacing w:after="160" w:line="259" w:lineRule="auto"/>
        <w:ind w:firstLine="0"/>
        <w:contextualSpacing w:val="0"/>
        <w:jc w:val="left"/>
      </w:pPr>
      <w:r>
        <w:t xml:space="preserve">3 or more </w:t>
      </w:r>
      <w:proofErr w:type="gramStart"/>
      <w:r>
        <w:t>monitors  (</w:t>
      </w:r>
      <w:proofErr w:type="gramEnd"/>
      <w:r>
        <w:t xml:space="preserve">13) </w:t>
      </w:r>
    </w:p>
    <w:p w14:paraId="6EE947B0"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TV  (</w:t>
      </w:r>
      <w:proofErr w:type="gramEnd"/>
      <w:r>
        <w:t xml:space="preserve">6) </w:t>
      </w:r>
    </w:p>
    <w:p w14:paraId="06701C9C"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Lamp  (</w:t>
      </w:r>
      <w:proofErr w:type="gramEnd"/>
      <w:r>
        <w:t xml:space="preserve">7) </w:t>
      </w:r>
    </w:p>
    <w:p w14:paraId="16062EEB"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Cellphone  (</w:t>
      </w:r>
      <w:proofErr w:type="gramEnd"/>
      <w:r>
        <w:t xml:space="preserve">9) </w:t>
      </w:r>
    </w:p>
    <w:p w14:paraId="0642A13A"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Mouse  (</w:t>
      </w:r>
      <w:proofErr w:type="gramEnd"/>
      <w:r>
        <w:t xml:space="preserve">10) </w:t>
      </w:r>
    </w:p>
    <w:p w14:paraId="452FD5DB"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headphones  (</w:t>
      </w:r>
      <w:proofErr w:type="gramEnd"/>
      <w:r>
        <w:t xml:space="preserve">11) </w:t>
      </w:r>
    </w:p>
    <w:p w14:paraId="572C1DB4"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keyboard  (</w:t>
      </w:r>
      <w:proofErr w:type="gramEnd"/>
      <w:r>
        <w:t xml:space="preserve">12) </w:t>
      </w:r>
    </w:p>
    <w:p w14:paraId="527C78DA" w14:textId="77777777" w:rsidR="00695246" w:rsidRDefault="00695246" w:rsidP="00695246">
      <w:pPr>
        <w:pStyle w:val="ListParagraph"/>
        <w:keepNext/>
        <w:numPr>
          <w:ilvl w:val="0"/>
          <w:numId w:val="28"/>
        </w:numPr>
        <w:spacing w:after="160" w:line="259" w:lineRule="auto"/>
        <w:ind w:firstLine="0"/>
        <w:contextualSpacing w:val="0"/>
        <w:jc w:val="left"/>
      </w:pPr>
      <w:r>
        <w:t>Modem-</w:t>
      </w:r>
      <w:proofErr w:type="gramStart"/>
      <w:r>
        <w:t>Router  (</w:t>
      </w:r>
      <w:proofErr w:type="gramEnd"/>
      <w:r>
        <w:t xml:space="preserve">14) </w:t>
      </w:r>
    </w:p>
    <w:p w14:paraId="0C3523B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Speakers  (</w:t>
      </w:r>
      <w:proofErr w:type="gramEnd"/>
      <w:r>
        <w:t xml:space="preserve">15) </w:t>
      </w:r>
    </w:p>
    <w:p w14:paraId="6DA7886E"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Heater  (</w:t>
      </w:r>
      <w:proofErr w:type="gramEnd"/>
      <w:r>
        <w:t xml:space="preserve">16) </w:t>
      </w:r>
    </w:p>
    <w:p w14:paraId="4F29CE3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Humidifier  (</w:t>
      </w:r>
      <w:proofErr w:type="gramEnd"/>
      <w:r>
        <w:t xml:space="preserve">17) </w:t>
      </w:r>
    </w:p>
    <w:p w14:paraId="11D8B6FA"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Fan  (</w:t>
      </w:r>
      <w:proofErr w:type="gramEnd"/>
      <w:r>
        <w:t xml:space="preserve">18) </w:t>
      </w:r>
    </w:p>
    <w:p w14:paraId="41F041A1" w14:textId="77777777" w:rsidR="00695246" w:rsidRDefault="00695246" w:rsidP="00695246">
      <w:pPr>
        <w:pStyle w:val="ListParagraph"/>
        <w:keepNext/>
        <w:numPr>
          <w:ilvl w:val="0"/>
          <w:numId w:val="28"/>
        </w:numPr>
        <w:spacing w:after="160" w:line="259" w:lineRule="auto"/>
        <w:ind w:firstLine="0"/>
        <w:contextualSpacing w:val="0"/>
        <w:jc w:val="left"/>
      </w:pPr>
      <w:r>
        <w:lastRenderedPageBreak/>
        <w:t>Other (</w:t>
      </w:r>
      <w:proofErr w:type="gramStart"/>
      <w:r>
        <w:t>specify)  (</w:t>
      </w:r>
      <w:proofErr w:type="gramEnd"/>
      <w:r>
        <w:t>20) ________________________________________________</w:t>
      </w:r>
    </w:p>
    <w:p w14:paraId="391288CB" w14:textId="77777777" w:rsidR="00695246" w:rsidRDefault="00695246" w:rsidP="00695246">
      <w:pPr>
        <w:pStyle w:val="ListParagraph"/>
        <w:keepNext/>
        <w:numPr>
          <w:ilvl w:val="0"/>
          <w:numId w:val="28"/>
        </w:numPr>
        <w:spacing w:after="160" w:line="259" w:lineRule="auto"/>
        <w:ind w:firstLine="0"/>
        <w:contextualSpacing w:val="0"/>
        <w:jc w:val="left"/>
      </w:pPr>
      <w:r>
        <w:t>N/</w:t>
      </w:r>
      <w:proofErr w:type="gramStart"/>
      <w:r>
        <w:t>A  (</w:t>
      </w:r>
      <w:proofErr w:type="gramEnd"/>
      <w:r>
        <w:t xml:space="preserve">22) </w:t>
      </w:r>
    </w:p>
    <w:p w14:paraId="17169C48" w14:textId="77777777" w:rsidR="00695246" w:rsidRDefault="00695246" w:rsidP="00695246"/>
    <w:p w14:paraId="59762309" w14:textId="77777777" w:rsidR="00695246" w:rsidRDefault="00695246" w:rsidP="00695246">
      <w:pPr>
        <w:pStyle w:val="QuestionSeparator"/>
      </w:pPr>
    </w:p>
    <w:p w14:paraId="242B08E8" w14:textId="77777777" w:rsidR="00695246" w:rsidRDefault="00695246" w:rsidP="00695246"/>
    <w:p w14:paraId="220170B1" w14:textId="77777777" w:rsidR="00695246" w:rsidRDefault="00695246" w:rsidP="00695246">
      <w:pPr>
        <w:keepNext/>
      </w:pPr>
      <w:r>
        <w:lastRenderedPageBreak/>
        <w:t xml:space="preserve">Q61 When you set up your workspace at </w:t>
      </w:r>
      <w:r>
        <w:rPr>
          <w:b/>
        </w:rPr>
        <w:t>HOME</w:t>
      </w:r>
      <w:r>
        <w:t>, what electric objects do you use? Select all that apply</w:t>
      </w:r>
    </w:p>
    <w:p w14:paraId="2C4D09EC"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Laptop  (</w:t>
      </w:r>
      <w:proofErr w:type="gramEnd"/>
      <w:r>
        <w:t xml:space="preserve">1) </w:t>
      </w:r>
    </w:p>
    <w:p w14:paraId="2282717C" w14:textId="77777777" w:rsidR="00695246" w:rsidRDefault="00695246" w:rsidP="00695246">
      <w:pPr>
        <w:pStyle w:val="ListParagraph"/>
        <w:keepNext/>
        <w:numPr>
          <w:ilvl w:val="0"/>
          <w:numId w:val="28"/>
        </w:numPr>
        <w:spacing w:after="160" w:line="259" w:lineRule="auto"/>
        <w:ind w:firstLine="0"/>
        <w:contextualSpacing w:val="0"/>
        <w:jc w:val="left"/>
      </w:pPr>
      <w:r>
        <w:t>Desktop (</w:t>
      </w:r>
      <w:proofErr w:type="gramStart"/>
      <w:r>
        <w:t>CPU)  (</w:t>
      </w:r>
      <w:proofErr w:type="gramEnd"/>
      <w:r>
        <w:t xml:space="preserve">2) </w:t>
      </w:r>
    </w:p>
    <w:p w14:paraId="01487838" w14:textId="77777777" w:rsidR="00695246" w:rsidRDefault="00695246" w:rsidP="00695246">
      <w:pPr>
        <w:pStyle w:val="ListParagraph"/>
        <w:keepNext/>
        <w:numPr>
          <w:ilvl w:val="0"/>
          <w:numId w:val="28"/>
        </w:numPr>
        <w:spacing w:after="160" w:line="259" w:lineRule="auto"/>
        <w:ind w:firstLine="0"/>
        <w:contextualSpacing w:val="0"/>
        <w:jc w:val="left"/>
      </w:pPr>
      <w:r>
        <w:t xml:space="preserve">1 </w:t>
      </w:r>
      <w:proofErr w:type="gramStart"/>
      <w:r>
        <w:t>Monitor  (</w:t>
      </w:r>
      <w:proofErr w:type="gramEnd"/>
      <w:r>
        <w:t xml:space="preserve">3) </w:t>
      </w:r>
    </w:p>
    <w:p w14:paraId="5438AB79" w14:textId="77777777" w:rsidR="00695246" w:rsidRDefault="00695246" w:rsidP="00695246">
      <w:pPr>
        <w:pStyle w:val="ListParagraph"/>
        <w:keepNext/>
        <w:numPr>
          <w:ilvl w:val="0"/>
          <w:numId w:val="28"/>
        </w:numPr>
        <w:spacing w:after="160" w:line="259" w:lineRule="auto"/>
        <w:ind w:firstLine="0"/>
        <w:contextualSpacing w:val="0"/>
        <w:jc w:val="left"/>
      </w:pPr>
      <w:r>
        <w:t xml:space="preserve">2 </w:t>
      </w:r>
      <w:proofErr w:type="gramStart"/>
      <w:r>
        <w:t>Monitors  (</w:t>
      </w:r>
      <w:proofErr w:type="gramEnd"/>
      <w:r>
        <w:t xml:space="preserve">4) </w:t>
      </w:r>
    </w:p>
    <w:p w14:paraId="1D172477" w14:textId="77777777" w:rsidR="00695246" w:rsidRDefault="00695246" w:rsidP="00695246">
      <w:pPr>
        <w:pStyle w:val="ListParagraph"/>
        <w:keepNext/>
        <w:numPr>
          <w:ilvl w:val="0"/>
          <w:numId w:val="28"/>
        </w:numPr>
        <w:spacing w:after="160" w:line="259" w:lineRule="auto"/>
        <w:ind w:firstLine="0"/>
        <w:contextualSpacing w:val="0"/>
        <w:jc w:val="left"/>
      </w:pPr>
      <w:r>
        <w:t xml:space="preserve">3 </w:t>
      </w:r>
      <w:proofErr w:type="gramStart"/>
      <w:r>
        <w:t>Monitors  (</w:t>
      </w:r>
      <w:proofErr w:type="gramEnd"/>
      <w:r>
        <w:t xml:space="preserve">5) </w:t>
      </w:r>
    </w:p>
    <w:p w14:paraId="1BDEB091" w14:textId="77777777" w:rsidR="00695246" w:rsidRDefault="00695246" w:rsidP="00695246">
      <w:pPr>
        <w:pStyle w:val="ListParagraph"/>
        <w:keepNext/>
        <w:numPr>
          <w:ilvl w:val="0"/>
          <w:numId w:val="28"/>
        </w:numPr>
        <w:spacing w:after="160" w:line="259" w:lineRule="auto"/>
        <w:ind w:firstLine="0"/>
        <w:contextualSpacing w:val="0"/>
        <w:jc w:val="left"/>
      </w:pPr>
      <w:r>
        <w:t xml:space="preserve">3 or more </w:t>
      </w:r>
      <w:proofErr w:type="gramStart"/>
      <w:r>
        <w:t>monitors  (</w:t>
      </w:r>
      <w:proofErr w:type="gramEnd"/>
      <w:r>
        <w:t xml:space="preserve">13) </w:t>
      </w:r>
    </w:p>
    <w:p w14:paraId="49285B27"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TV  (</w:t>
      </w:r>
      <w:proofErr w:type="gramEnd"/>
      <w:r>
        <w:t xml:space="preserve">6) </w:t>
      </w:r>
    </w:p>
    <w:p w14:paraId="2C3DD504"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Lamp  (</w:t>
      </w:r>
      <w:proofErr w:type="gramEnd"/>
      <w:r>
        <w:t xml:space="preserve">7) </w:t>
      </w:r>
    </w:p>
    <w:p w14:paraId="5B21B8DE"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Spotlight  (</w:t>
      </w:r>
      <w:proofErr w:type="gramEnd"/>
      <w:r>
        <w:t xml:space="preserve">8) </w:t>
      </w:r>
    </w:p>
    <w:p w14:paraId="37BE0241"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Cellphone  (</w:t>
      </w:r>
      <w:proofErr w:type="gramEnd"/>
      <w:r>
        <w:t xml:space="preserve">9) </w:t>
      </w:r>
    </w:p>
    <w:p w14:paraId="0F6936C8"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Mouse  (</w:t>
      </w:r>
      <w:proofErr w:type="gramEnd"/>
      <w:r>
        <w:t xml:space="preserve">10) </w:t>
      </w:r>
    </w:p>
    <w:p w14:paraId="52674EDA"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headphones  (</w:t>
      </w:r>
      <w:proofErr w:type="gramEnd"/>
      <w:r>
        <w:t xml:space="preserve">11) </w:t>
      </w:r>
    </w:p>
    <w:p w14:paraId="6048E3E0" w14:textId="77777777" w:rsidR="00695246" w:rsidRDefault="00695246" w:rsidP="00695246">
      <w:pPr>
        <w:pStyle w:val="ListParagraph"/>
        <w:keepNext/>
        <w:numPr>
          <w:ilvl w:val="0"/>
          <w:numId w:val="28"/>
        </w:numPr>
        <w:spacing w:after="160" w:line="259" w:lineRule="auto"/>
        <w:ind w:firstLine="0"/>
        <w:contextualSpacing w:val="0"/>
        <w:jc w:val="left"/>
      </w:pPr>
      <w:r>
        <w:t xml:space="preserve">Wireless </w:t>
      </w:r>
      <w:proofErr w:type="gramStart"/>
      <w:r>
        <w:t>keyboard  (</w:t>
      </w:r>
      <w:proofErr w:type="gramEnd"/>
      <w:r>
        <w:t xml:space="preserve">12) </w:t>
      </w:r>
    </w:p>
    <w:p w14:paraId="675AEAAE" w14:textId="77777777" w:rsidR="00695246" w:rsidRDefault="00695246" w:rsidP="00695246">
      <w:pPr>
        <w:pStyle w:val="ListParagraph"/>
        <w:keepNext/>
        <w:numPr>
          <w:ilvl w:val="0"/>
          <w:numId w:val="28"/>
        </w:numPr>
        <w:spacing w:after="160" w:line="259" w:lineRule="auto"/>
        <w:ind w:firstLine="0"/>
        <w:contextualSpacing w:val="0"/>
        <w:jc w:val="left"/>
      </w:pPr>
      <w:r>
        <w:t>Modem-</w:t>
      </w:r>
      <w:proofErr w:type="gramStart"/>
      <w:r>
        <w:t>Router  (</w:t>
      </w:r>
      <w:proofErr w:type="gramEnd"/>
      <w:r>
        <w:t xml:space="preserve">14) </w:t>
      </w:r>
    </w:p>
    <w:p w14:paraId="25E9FB0A"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Speakers  (</w:t>
      </w:r>
      <w:proofErr w:type="gramEnd"/>
      <w:r>
        <w:t xml:space="preserve">15) </w:t>
      </w:r>
    </w:p>
    <w:p w14:paraId="1C5082B4"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Heater  (</w:t>
      </w:r>
      <w:proofErr w:type="gramEnd"/>
      <w:r>
        <w:t xml:space="preserve">16) </w:t>
      </w:r>
    </w:p>
    <w:p w14:paraId="57B30596"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Humidifier  (</w:t>
      </w:r>
      <w:proofErr w:type="gramEnd"/>
      <w:r>
        <w:t xml:space="preserve">17) </w:t>
      </w:r>
    </w:p>
    <w:p w14:paraId="09EA2F4D"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Fan  (</w:t>
      </w:r>
      <w:proofErr w:type="gramEnd"/>
      <w:r>
        <w:t xml:space="preserve">18) </w:t>
      </w:r>
    </w:p>
    <w:p w14:paraId="78254E59" w14:textId="77777777" w:rsidR="00695246" w:rsidRDefault="00695246" w:rsidP="00695246">
      <w:pPr>
        <w:pStyle w:val="ListParagraph"/>
        <w:keepNext/>
        <w:numPr>
          <w:ilvl w:val="0"/>
          <w:numId w:val="28"/>
        </w:numPr>
        <w:spacing w:after="160" w:line="259" w:lineRule="auto"/>
        <w:ind w:firstLine="0"/>
        <w:contextualSpacing w:val="0"/>
        <w:jc w:val="left"/>
      </w:pPr>
      <w:r>
        <w:lastRenderedPageBreak/>
        <w:t>Other (</w:t>
      </w:r>
      <w:proofErr w:type="gramStart"/>
      <w:r>
        <w:t>specify)  (</w:t>
      </w:r>
      <w:proofErr w:type="gramEnd"/>
      <w:r>
        <w:t>20) ________________________________________________</w:t>
      </w:r>
    </w:p>
    <w:p w14:paraId="4A3BA112" w14:textId="77777777" w:rsidR="00695246" w:rsidRDefault="00695246" w:rsidP="00695246"/>
    <w:p w14:paraId="6C9F0960" w14:textId="77777777" w:rsidR="00695246" w:rsidRDefault="00695246" w:rsidP="00695246">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695246" w14:paraId="7B94F23C" w14:textId="77777777" w:rsidTr="00DE68C9">
        <w:trPr>
          <w:trHeight w:val="300"/>
        </w:trPr>
        <w:tc>
          <w:tcPr>
            <w:tcW w:w="1368" w:type="dxa"/>
            <w:tcBorders>
              <w:top w:val="nil"/>
              <w:left w:val="nil"/>
              <w:bottom w:val="nil"/>
              <w:right w:val="nil"/>
            </w:tcBorders>
          </w:tcPr>
          <w:p w14:paraId="2C379FE9" w14:textId="77777777" w:rsidR="00695246" w:rsidRDefault="00695246" w:rsidP="00DE68C9">
            <w:pPr>
              <w:rPr>
                <w:color w:val="CCCCCC"/>
              </w:rPr>
            </w:pPr>
            <w:r>
              <w:rPr>
                <w:color w:val="CCCCCC"/>
              </w:rPr>
              <w:t>Page Break</w:t>
            </w:r>
          </w:p>
        </w:tc>
        <w:tc>
          <w:tcPr>
            <w:tcW w:w="8208" w:type="dxa"/>
            <w:tcBorders>
              <w:top w:val="nil"/>
              <w:left w:val="nil"/>
              <w:bottom w:val="nil"/>
              <w:right w:val="nil"/>
            </w:tcBorders>
          </w:tcPr>
          <w:p w14:paraId="6CFE872E" w14:textId="77777777" w:rsidR="00695246" w:rsidRDefault="00695246" w:rsidP="00DE68C9">
            <w:pPr>
              <w:pBdr>
                <w:top w:val="single" w:sz="8" w:space="0" w:color="CCCCCC"/>
              </w:pBdr>
              <w:spacing w:before="120" w:after="120" w:line="120" w:lineRule="auto"/>
              <w:jc w:val="center"/>
              <w:rPr>
                <w:color w:val="CCCCCC"/>
              </w:rPr>
            </w:pPr>
          </w:p>
        </w:tc>
      </w:tr>
    </w:tbl>
    <w:p w14:paraId="1C1DD1D3" w14:textId="77777777" w:rsidR="00695246" w:rsidRDefault="00695246" w:rsidP="00695246">
      <w:r>
        <w:br w:type="page"/>
      </w:r>
    </w:p>
    <w:p w14:paraId="3F074007" w14:textId="77777777" w:rsidR="00695246" w:rsidRDefault="00695246" w:rsidP="00695246">
      <w:pPr>
        <w:pStyle w:val="BlockEndLabel"/>
      </w:pPr>
      <w:r>
        <w:lastRenderedPageBreak/>
        <w:t xml:space="preserve">End of Block: Appliances, HVAC, and </w:t>
      </w:r>
      <w:proofErr w:type="spellStart"/>
      <w:r>
        <w:t>Ligthning</w:t>
      </w:r>
      <w:proofErr w:type="spellEnd"/>
    </w:p>
    <w:p w14:paraId="1430251C" w14:textId="77777777" w:rsidR="00695246" w:rsidRDefault="00695246" w:rsidP="00695246">
      <w:pPr>
        <w:pStyle w:val="BlockSeparator"/>
      </w:pPr>
    </w:p>
    <w:p w14:paraId="160C717A" w14:textId="77777777" w:rsidR="00695246" w:rsidRDefault="00695246" w:rsidP="00695246">
      <w:pPr>
        <w:pStyle w:val="BlockStartLabel"/>
      </w:pPr>
      <w:r>
        <w:t>Start of Block: PRE COVID-19</w:t>
      </w:r>
    </w:p>
    <w:p w14:paraId="766A01AD" w14:textId="77777777" w:rsidR="00695246" w:rsidRDefault="00695246" w:rsidP="00695246"/>
    <w:p w14:paraId="5BCF3811" w14:textId="77777777" w:rsidR="00695246" w:rsidRDefault="00695246" w:rsidP="00695246">
      <w:pPr>
        <w:keepNext/>
      </w:pPr>
      <w:r>
        <w:t xml:space="preserve">Q101 </w:t>
      </w:r>
      <w:r>
        <w:br/>
      </w:r>
      <w:r>
        <w:rPr>
          <w:b/>
        </w:rPr>
        <w:t>PRE COVID-19 Routine</w:t>
      </w:r>
      <w:r>
        <w:t xml:space="preserve">  </w:t>
      </w:r>
      <w:r>
        <w:br/>
        <w:t>Answer this information related to your routine during the semester previous COVID-19 stay at home order (before mid-March). </w:t>
      </w:r>
    </w:p>
    <w:p w14:paraId="37A6C582" w14:textId="77777777" w:rsidR="00695246" w:rsidRDefault="00695246" w:rsidP="00695246"/>
    <w:p w14:paraId="13F3E432" w14:textId="77777777" w:rsidR="00695246" w:rsidRDefault="00695246" w:rsidP="00695246">
      <w:pPr>
        <w:pStyle w:val="QuestionSeparator"/>
      </w:pPr>
    </w:p>
    <w:p w14:paraId="0E860F16" w14:textId="77777777" w:rsidR="00695246" w:rsidRDefault="00695246" w:rsidP="00695246"/>
    <w:p w14:paraId="47FD65F4" w14:textId="77777777" w:rsidR="00695246" w:rsidRDefault="00695246" w:rsidP="00695246">
      <w:pPr>
        <w:keepNext/>
      </w:pPr>
      <w:r>
        <w:t>Q4 On average, how many hours did you spend at home during a typical weekday (Monday through Friday)? [Pre COVID-19]</w:t>
      </w:r>
    </w:p>
    <w:p w14:paraId="5F3D2CDD" w14:textId="77777777" w:rsidR="00695246" w:rsidRDefault="00695246" w:rsidP="00695246">
      <w:pPr>
        <w:pStyle w:val="ListParagraph"/>
        <w:keepNext/>
        <w:spacing w:before="120"/>
        <w:ind w:left="360"/>
        <w:contextualSpacing w:val="0"/>
      </w:pPr>
      <w:r>
        <w:t xml:space="preserve">0-5 </w:t>
      </w:r>
      <w:proofErr w:type="gramStart"/>
      <w:r>
        <w:t>hours  (</w:t>
      </w:r>
      <w:proofErr w:type="gramEnd"/>
      <w:r>
        <w:t xml:space="preserve">1) </w:t>
      </w:r>
    </w:p>
    <w:p w14:paraId="48EEF15A" w14:textId="77777777" w:rsidR="00695246" w:rsidRDefault="00695246" w:rsidP="00695246">
      <w:pPr>
        <w:pStyle w:val="ListParagraph"/>
        <w:keepNext/>
        <w:spacing w:before="120"/>
        <w:ind w:left="360"/>
        <w:contextualSpacing w:val="0"/>
      </w:pPr>
      <w:r>
        <w:t xml:space="preserve">5-10 </w:t>
      </w:r>
      <w:proofErr w:type="gramStart"/>
      <w:r>
        <w:t>hours  (</w:t>
      </w:r>
      <w:proofErr w:type="gramEnd"/>
      <w:r>
        <w:t xml:space="preserve">2) </w:t>
      </w:r>
    </w:p>
    <w:p w14:paraId="11ADE616" w14:textId="77777777" w:rsidR="00695246" w:rsidRDefault="00695246" w:rsidP="00695246">
      <w:pPr>
        <w:pStyle w:val="ListParagraph"/>
        <w:keepNext/>
        <w:spacing w:before="120"/>
        <w:ind w:left="360"/>
        <w:contextualSpacing w:val="0"/>
      </w:pPr>
      <w:r>
        <w:t xml:space="preserve">10-15 </w:t>
      </w:r>
      <w:proofErr w:type="gramStart"/>
      <w:r>
        <w:t>hours  (</w:t>
      </w:r>
      <w:proofErr w:type="gramEnd"/>
      <w:r>
        <w:t xml:space="preserve">3) </w:t>
      </w:r>
    </w:p>
    <w:p w14:paraId="57608C0B" w14:textId="77777777" w:rsidR="00695246" w:rsidRDefault="00695246" w:rsidP="00695246">
      <w:pPr>
        <w:pStyle w:val="ListParagraph"/>
        <w:keepNext/>
        <w:spacing w:before="120"/>
        <w:ind w:left="360"/>
        <w:contextualSpacing w:val="0"/>
      </w:pPr>
      <w:r>
        <w:t xml:space="preserve">15-20 </w:t>
      </w:r>
      <w:proofErr w:type="gramStart"/>
      <w:r>
        <w:t>hours  (</w:t>
      </w:r>
      <w:proofErr w:type="gramEnd"/>
      <w:r>
        <w:t xml:space="preserve">4) </w:t>
      </w:r>
    </w:p>
    <w:p w14:paraId="2DE968B9" w14:textId="77777777" w:rsidR="00695246" w:rsidRDefault="00695246" w:rsidP="00695246">
      <w:pPr>
        <w:pStyle w:val="ListParagraph"/>
        <w:keepNext/>
        <w:spacing w:before="120"/>
        <w:ind w:left="360"/>
        <w:contextualSpacing w:val="0"/>
      </w:pPr>
      <w:r>
        <w:t xml:space="preserve">21-24 </w:t>
      </w:r>
      <w:proofErr w:type="gramStart"/>
      <w:r>
        <w:t>hours  (</w:t>
      </w:r>
      <w:proofErr w:type="gramEnd"/>
      <w:r>
        <w:t xml:space="preserve">5) </w:t>
      </w:r>
    </w:p>
    <w:p w14:paraId="6E635C2B" w14:textId="77777777" w:rsidR="00695246" w:rsidRDefault="00695246" w:rsidP="00695246"/>
    <w:p w14:paraId="74D3CB17" w14:textId="77777777" w:rsidR="00695246" w:rsidRDefault="00695246" w:rsidP="00695246">
      <w:pPr>
        <w:pStyle w:val="QuestionSeparator"/>
      </w:pPr>
    </w:p>
    <w:p w14:paraId="7C2319BA" w14:textId="77777777" w:rsidR="00695246" w:rsidRDefault="00695246" w:rsidP="00695246"/>
    <w:p w14:paraId="699EF5D2" w14:textId="77777777" w:rsidR="00695246" w:rsidRDefault="00695246" w:rsidP="00695246">
      <w:pPr>
        <w:keepNext/>
      </w:pPr>
      <w:r>
        <w:t>Q98 On average, how many hours did you spend at home during a typical day over the weekend (Saturday and Sunday)? [Pre COVID-19]</w:t>
      </w:r>
    </w:p>
    <w:p w14:paraId="12495FDE" w14:textId="77777777" w:rsidR="00695246" w:rsidRDefault="00695246" w:rsidP="00695246">
      <w:pPr>
        <w:pStyle w:val="ListParagraph"/>
        <w:keepNext/>
        <w:spacing w:before="120"/>
        <w:ind w:left="360"/>
        <w:contextualSpacing w:val="0"/>
      </w:pPr>
      <w:r>
        <w:t xml:space="preserve">0-5 </w:t>
      </w:r>
      <w:proofErr w:type="gramStart"/>
      <w:r>
        <w:t>hours  (</w:t>
      </w:r>
      <w:proofErr w:type="gramEnd"/>
      <w:r>
        <w:t xml:space="preserve">1) </w:t>
      </w:r>
    </w:p>
    <w:p w14:paraId="23EF94AD" w14:textId="77777777" w:rsidR="00695246" w:rsidRDefault="00695246" w:rsidP="00695246">
      <w:pPr>
        <w:pStyle w:val="ListParagraph"/>
        <w:keepNext/>
        <w:spacing w:before="120"/>
        <w:ind w:left="360"/>
        <w:contextualSpacing w:val="0"/>
      </w:pPr>
      <w:r>
        <w:t xml:space="preserve">5-10 </w:t>
      </w:r>
      <w:proofErr w:type="gramStart"/>
      <w:r>
        <w:t>hours  (</w:t>
      </w:r>
      <w:proofErr w:type="gramEnd"/>
      <w:r>
        <w:t xml:space="preserve">2) </w:t>
      </w:r>
    </w:p>
    <w:p w14:paraId="39278033" w14:textId="77777777" w:rsidR="00695246" w:rsidRDefault="00695246" w:rsidP="00695246">
      <w:pPr>
        <w:pStyle w:val="ListParagraph"/>
        <w:keepNext/>
        <w:spacing w:before="120"/>
        <w:ind w:left="360"/>
        <w:contextualSpacing w:val="0"/>
      </w:pPr>
      <w:r>
        <w:t xml:space="preserve">10-15 </w:t>
      </w:r>
      <w:proofErr w:type="gramStart"/>
      <w:r>
        <w:t>hours  (</w:t>
      </w:r>
      <w:proofErr w:type="gramEnd"/>
      <w:r>
        <w:t xml:space="preserve">3) </w:t>
      </w:r>
    </w:p>
    <w:p w14:paraId="3B6DE5B7" w14:textId="77777777" w:rsidR="00695246" w:rsidRDefault="00695246" w:rsidP="00695246">
      <w:pPr>
        <w:pStyle w:val="ListParagraph"/>
        <w:keepNext/>
        <w:spacing w:before="120"/>
        <w:ind w:left="360"/>
        <w:contextualSpacing w:val="0"/>
      </w:pPr>
      <w:r>
        <w:t xml:space="preserve">15-20 </w:t>
      </w:r>
      <w:proofErr w:type="gramStart"/>
      <w:r>
        <w:t>hours  (</w:t>
      </w:r>
      <w:proofErr w:type="gramEnd"/>
      <w:r>
        <w:t xml:space="preserve">4) </w:t>
      </w:r>
    </w:p>
    <w:p w14:paraId="0212785F" w14:textId="77777777" w:rsidR="00695246" w:rsidRDefault="00695246" w:rsidP="00695246">
      <w:pPr>
        <w:pStyle w:val="ListParagraph"/>
        <w:keepNext/>
        <w:spacing w:before="120"/>
        <w:ind w:left="360"/>
        <w:contextualSpacing w:val="0"/>
      </w:pPr>
      <w:r>
        <w:t xml:space="preserve">21-24 </w:t>
      </w:r>
      <w:proofErr w:type="gramStart"/>
      <w:r>
        <w:t>hours  (</w:t>
      </w:r>
      <w:proofErr w:type="gramEnd"/>
      <w:r>
        <w:t xml:space="preserve">5) </w:t>
      </w:r>
    </w:p>
    <w:p w14:paraId="19A094A7" w14:textId="77777777" w:rsidR="00695246" w:rsidRDefault="00695246" w:rsidP="00695246"/>
    <w:p w14:paraId="407390BB" w14:textId="77777777" w:rsidR="00695246" w:rsidRDefault="00695246" w:rsidP="00695246">
      <w:pPr>
        <w:pStyle w:val="QuestionSeparator"/>
      </w:pPr>
    </w:p>
    <w:p w14:paraId="2C841A0C" w14:textId="77777777" w:rsidR="00695246" w:rsidRDefault="00695246" w:rsidP="00695246"/>
    <w:p w14:paraId="62E7F61B" w14:textId="77777777" w:rsidR="00695246" w:rsidRDefault="00695246" w:rsidP="00695246">
      <w:pPr>
        <w:keepNext/>
      </w:pPr>
      <w:r>
        <w:t xml:space="preserve">Q43 On average, how long did you spend on Campus during the academic year </w:t>
      </w:r>
      <w:proofErr w:type="gramStart"/>
      <w:r>
        <w:t>on a daily basis</w:t>
      </w:r>
      <w:proofErr w:type="gramEnd"/>
      <w:r>
        <w:t>? [Pre COVID-19] </w:t>
      </w:r>
    </w:p>
    <w:p w14:paraId="77D9490A" w14:textId="77777777" w:rsidR="00695246" w:rsidRDefault="00695246" w:rsidP="00695246">
      <w:pPr>
        <w:pStyle w:val="Dropdown"/>
        <w:keepNext/>
      </w:pPr>
      <w:r>
        <w:rPr>
          <w:rFonts w:ascii="Arial" w:hAnsi="Arial" w:cs="Arial"/>
        </w:rPr>
        <w:t>▼</w:t>
      </w:r>
      <w:r>
        <w:t xml:space="preserve"> 0 (28) ... 22-24 (10)</w:t>
      </w:r>
    </w:p>
    <w:p w14:paraId="65D3FFAA" w14:textId="77777777" w:rsidR="00695246" w:rsidRDefault="00695246" w:rsidP="00695246"/>
    <w:p w14:paraId="1104007E" w14:textId="77777777" w:rsidR="00695246" w:rsidRDefault="00695246" w:rsidP="00695246">
      <w:pPr>
        <w:pStyle w:val="QuestionSeparator"/>
      </w:pPr>
    </w:p>
    <w:p w14:paraId="61938C2E" w14:textId="77777777" w:rsidR="00695246" w:rsidRDefault="00695246" w:rsidP="00695246"/>
    <w:p w14:paraId="7475B991" w14:textId="77777777" w:rsidR="00695246" w:rsidRDefault="00695246" w:rsidP="00695246">
      <w:pPr>
        <w:keepNext/>
      </w:pPr>
      <w:r>
        <w:t>Q38 Which building did you spend most of your time in? [Pre COVID-19]</w:t>
      </w:r>
    </w:p>
    <w:p w14:paraId="635CEF5A" w14:textId="77777777" w:rsidR="00695246" w:rsidRDefault="00695246" w:rsidP="00695246">
      <w:pPr>
        <w:pStyle w:val="Dropdown"/>
        <w:keepNext/>
      </w:pPr>
      <w:r>
        <w:rPr>
          <w:rFonts w:ascii="Arial" w:hAnsi="Arial" w:cs="Arial"/>
        </w:rPr>
        <w:t>▼</w:t>
      </w:r>
      <w:r>
        <w:t xml:space="preserve"> KNOY (1) ... Other (18)</w:t>
      </w:r>
    </w:p>
    <w:p w14:paraId="7F573D50" w14:textId="77777777" w:rsidR="00695246" w:rsidRDefault="00695246" w:rsidP="00695246"/>
    <w:p w14:paraId="50D81C4C" w14:textId="77777777" w:rsidR="00695246" w:rsidRDefault="00695246" w:rsidP="00695246">
      <w:pPr>
        <w:pStyle w:val="QuestionSeparator"/>
      </w:pPr>
    </w:p>
    <w:p w14:paraId="0DC281BB" w14:textId="77777777" w:rsidR="00695246" w:rsidRDefault="00695246" w:rsidP="00695246"/>
    <w:p w14:paraId="79F7888B" w14:textId="77777777" w:rsidR="00695246" w:rsidRDefault="00695246" w:rsidP="00695246">
      <w:pPr>
        <w:keepNext/>
      </w:pPr>
      <w:r>
        <w:t xml:space="preserve">Q55 On average, how many hours did you spend in the building selected in the previous question </w:t>
      </w:r>
      <w:proofErr w:type="gramStart"/>
      <w:r>
        <w:t>on a daily basis</w:t>
      </w:r>
      <w:proofErr w:type="gramEnd"/>
      <w:r>
        <w:t>? [Pre COVID-19]</w:t>
      </w:r>
    </w:p>
    <w:p w14:paraId="283E43BE" w14:textId="77777777" w:rsidR="00695246" w:rsidRDefault="00695246" w:rsidP="00695246">
      <w:pPr>
        <w:pStyle w:val="ListParagraph"/>
        <w:keepNext/>
        <w:spacing w:before="120"/>
        <w:ind w:left="360"/>
        <w:contextualSpacing w:val="0"/>
      </w:pPr>
      <w:r>
        <w:t>0-</w:t>
      </w:r>
      <w:proofErr w:type="gramStart"/>
      <w:r>
        <w:t>3  (</w:t>
      </w:r>
      <w:proofErr w:type="gramEnd"/>
      <w:r>
        <w:t xml:space="preserve">1) </w:t>
      </w:r>
    </w:p>
    <w:p w14:paraId="77B9A49D" w14:textId="77777777" w:rsidR="00695246" w:rsidRDefault="00695246" w:rsidP="00695246">
      <w:pPr>
        <w:pStyle w:val="ListParagraph"/>
        <w:keepNext/>
        <w:spacing w:before="120"/>
        <w:ind w:left="360"/>
        <w:contextualSpacing w:val="0"/>
      </w:pPr>
      <w:r>
        <w:t>3-</w:t>
      </w:r>
      <w:proofErr w:type="gramStart"/>
      <w:r>
        <w:t>6  (</w:t>
      </w:r>
      <w:proofErr w:type="gramEnd"/>
      <w:r>
        <w:t xml:space="preserve">2) </w:t>
      </w:r>
    </w:p>
    <w:p w14:paraId="27ED1E03" w14:textId="77777777" w:rsidR="00695246" w:rsidRDefault="00695246" w:rsidP="00695246">
      <w:pPr>
        <w:pStyle w:val="ListParagraph"/>
        <w:keepNext/>
        <w:spacing w:before="120"/>
        <w:ind w:left="360"/>
        <w:contextualSpacing w:val="0"/>
      </w:pPr>
      <w:r>
        <w:t>6-</w:t>
      </w:r>
      <w:proofErr w:type="gramStart"/>
      <w:r>
        <w:t>9  (</w:t>
      </w:r>
      <w:proofErr w:type="gramEnd"/>
      <w:r>
        <w:t xml:space="preserve">3) </w:t>
      </w:r>
    </w:p>
    <w:p w14:paraId="4EA5200C" w14:textId="77777777" w:rsidR="00695246" w:rsidRDefault="00695246" w:rsidP="00695246">
      <w:pPr>
        <w:pStyle w:val="ListParagraph"/>
        <w:keepNext/>
        <w:spacing w:before="120"/>
        <w:ind w:left="360"/>
        <w:contextualSpacing w:val="0"/>
      </w:pPr>
      <w:r>
        <w:t>9-</w:t>
      </w:r>
      <w:proofErr w:type="gramStart"/>
      <w:r>
        <w:t>12  (</w:t>
      </w:r>
      <w:proofErr w:type="gramEnd"/>
      <w:r>
        <w:t xml:space="preserve">4) </w:t>
      </w:r>
    </w:p>
    <w:p w14:paraId="2FCB46B9" w14:textId="77777777" w:rsidR="00695246" w:rsidRDefault="00695246" w:rsidP="00695246">
      <w:pPr>
        <w:pStyle w:val="ListParagraph"/>
        <w:keepNext/>
        <w:spacing w:before="120"/>
        <w:ind w:left="360"/>
        <w:contextualSpacing w:val="0"/>
      </w:pPr>
      <w:r>
        <w:t xml:space="preserve">12- or </w:t>
      </w:r>
      <w:proofErr w:type="gramStart"/>
      <w:r>
        <w:t>more  (</w:t>
      </w:r>
      <w:proofErr w:type="gramEnd"/>
      <w:r>
        <w:t xml:space="preserve">5) </w:t>
      </w:r>
    </w:p>
    <w:p w14:paraId="2465034C" w14:textId="77777777" w:rsidR="00695246" w:rsidRDefault="00695246" w:rsidP="00695246"/>
    <w:p w14:paraId="523C3727" w14:textId="77777777" w:rsidR="00695246" w:rsidRDefault="00695246" w:rsidP="00695246">
      <w:pPr>
        <w:pStyle w:val="QuestionSeparator"/>
      </w:pPr>
    </w:p>
    <w:p w14:paraId="6B1CA403" w14:textId="77777777" w:rsidR="00695246" w:rsidRDefault="00695246" w:rsidP="00695246"/>
    <w:p w14:paraId="44CD06EB" w14:textId="77777777" w:rsidR="00695246" w:rsidRDefault="00695246" w:rsidP="00695246">
      <w:pPr>
        <w:keepNext/>
      </w:pPr>
      <w:r>
        <w:t>Q46 Before COVID-19, what activities did you used to partake in on Campus? [Pre COVID-19]</w:t>
      </w:r>
    </w:p>
    <w:p w14:paraId="088F3AB8"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Study  (</w:t>
      </w:r>
      <w:proofErr w:type="gramEnd"/>
      <w:r>
        <w:t xml:space="preserve">1) </w:t>
      </w:r>
    </w:p>
    <w:p w14:paraId="79CC540C"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Teach  (</w:t>
      </w:r>
      <w:proofErr w:type="gramEnd"/>
      <w:r>
        <w:t xml:space="preserve">2) </w:t>
      </w:r>
    </w:p>
    <w:p w14:paraId="2EC13AD5"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Research  (</w:t>
      </w:r>
      <w:proofErr w:type="gramEnd"/>
      <w:r>
        <w:t xml:space="preserve">3) </w:t>
      </w:r>
    </w:p>
    <w:p w14:paraId="45FADB90"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Exercise  (</w:t>
      </w:r>
      <w:proofErr w:type="gramEnd"/>
      <w:r>
        <w:t xml:space="preserve">4) </w:t>
      </w:r>
    </w:p>
    <w:p w14:paraId="43C60984"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Eat  (</w:t>
      </w:r>
      <w:proofErr w:type="gramEnd"/>
      <w:r>
        <w:t xml:space="preserve">5) </w:t>
      </w:r>
    </w:p>
    <w:p w14:paraId="1F67DD81"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Meetings  (</w:t>
      </w:r>
      <w:proofErr w:type="gramEnd"/>
      <w:r>
        <w:t xml:space="preserve">8) </w:t>
      </w:r>
    </w:p>
    <w:p w14:paraId="6EA95B74" w14:textId="77777777" w:rsidR="00695246" w:rsidRDefault="00695246" w:rsidP="00695246">
      <w:pPr>
        <w:pStyle w:val="ListParagraph"/>
        <w:keepNext/>
        <w:numPr>
          <w:ilvl w:val="0"/>
          <w:numId w:val="28"/>
        </w:numPr>
        <w:spacing w:after="160" w:line="259" w:lineRule="auto"/>
        <w:ind w:firstLine="0"/>
        <w:contextualSpacing w:val="0"/>
        <w:jc w:val="left"/>
      </w:pPr>
      <w:r>
        <w:t xml:space="preserve">Take </w:t>
      </w:r>
      <w:proofErr w:type="gramStart"/>
      <w:r>
        <w:t>classes  (</w:t>
      </w:r>
      <w:proofErr w:type="gramEnd"/>
      <w:r>
        <w:t xml:space="preserve">9) </w:t>
      </w:r>
    </w:p>
    <w:p w14:paraId="722656D1" w14:textId="77777777" w:rsidR="00695246" w:rsidRDefault="00695246" w:rsidP="00695246">
      <w:pPr>
        <w:pStyle w:val="ListParagraph"/>
        <w:keepNext/>
        <w:numPr>
          <w:ilvl w:val="0"/>
          <w:numId w:val="28"/>
        </w:numPr>
        <w:spacing w:after="160" w:line="259" w:lineRule="auto"/>
        <w:ind w:firstLine="0"/>
        <w:contextualSpacing w:val="0"/>
        <w:jc w:val="left"/>
      </w:pPr>
      <w:r>
        <w:t xml:space="preserve">Work with a </w:t>
      </w:r>
      <w:proofErr w:type="gramStart"/>
      <w:r>
        <w:t>computer  (</w:t>
      </w:r>
      <w:proofErr w:type="gramEnd"/>
      <w:r>
        <w:t xml:space="preserve">11) </w:t>
      </w:r>
    </w:p>
    <w:p w14:paraId="43DD7C7F"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Socialize  (</w:t>
      </w:r>
      <w:proofErr w:type="gramEnd"/>
      <w:r>
        <w:t xml:space="preserve">15) </w:t>
      </w:r>
    </w:p>
    <w:p w14:paraId="22FDF59F"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Other  (</w:t>
      </w:r>
      <w:proofErr w:type="gramEnd"/>
      <w:r>
        <w:t>14) ________________________________________________</w:t>
      </w:r>
    </w:p>
    <w:p w14:paraId="03C4944E" w14:textId="77777777" w:rsidR="00695246" w:rsidRDefault="00695246" w:rsidP="00695246"/>
    <w:p w14:paraId="277A2903" w14:textId="77777777" w:rsidR="00695246" w:rsidRDefault="00695246" w:rsidP="00695246">
      <w:pPr>
        <w:pStyle w:val="QuestionSeparator"/>
      </w:pPr>
    </w:p>
    <w:p w14:paraId="1484262B" w14:textId="77777777" w:rsidR="00695246" w:rsidRDefault="00695246" w:rsidP="00695246"/>
    <w:p w14:paraId="2CB8FD70" w14:textId="77777777" w:rsidR="00695246" w:rsidRDefault="00695246" w:rsidP="00695246">
      <w:pPr>
        <w:keepNext/>
      </w:pPr>
      <w:r>
        <w:lastRenderedPageBreak/>
        <w:t>Q80 On average, how long (HOURS) did you use the following appliance/device on a given weekday (Monday through Friday)? [Pre COVID-19]</w:t>
      </w:r>
    </w:p>
    <w:p w14:paraId="4FDF85E8" w14:textId="77777777" w:rsidR="00695246" w:rsidRDefault="00695246" w:rsidP="00695246">
      <w:pPr>
        <w:pStyle w:val="QDisplayLogic"/>
        <w:keepNext/>
      </w:pPr>
      <w:r>
        <w:t>Display This Choice:</w:t>
      </w:r>
    </w:p>
    <w:p w14:paraId="4D20F56A"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T.V.</w:t>
      </w:r>
    </w:p>
    <w:p w14:paraId="0473BF13" w14:textId="77777777" w:rsidR="00695246" w:rsidRDefault="00695246" w:rsidP="00695246">
      <w:pPr>
        <w:pStyle w:val="QDisplayLogic"/>
        <w:keepNext/>
      </w:pPr>
      <w:r>
        <w:t>Display This Choice:</w:t>
      </w:r>
    </w:p>
    <w:p w14:paraId="6775EE07"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Laptop</w:t>
      </w:r>
    </w:p>
    <w:p w14:paraId="3239703D" w14:textId="77777777" w:rsidR="00695246" w:rsidRDefault="00695246" w:rsidP="00695246">
      <w:pPr>
        <w:pStyle w:val="QDisplayLogic"/>
        <w:keepNext/>
      </w:pPr>
      <w:r>
        <w:t>Display This Choice:</w:t>
      </w:r>
    </w:p>
    <w:p w14:paraId="6093AB00"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Desktop</w:t>
      </w:r>
    </w:p>
    <w:p w14:paraId="1C140CD9" w14:textId="77777777" w:rsidR="00695246" w:rsidRDefault="00695246" w:rsidP="00695246">
      <w:pPr>
        <w:pStyle w:val="QDisplayLogic"/>
        <w:keepNext/>
      </w:pPr>
      <w:r>
        <w:t>Display This Choice:</w:t>
      </w:r>
    </w:p>
    <w:p w14:paraId="483D9F3F"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Fan</w:t>
      </w:r>
    </w:p>
    <w:p w14:paraId="7F13197C" w14:textId="77777777" w:rsidR="00695246" w:rsidRDefault="00695246" w:rsidP="00695246">
      <w:pPr>
        <w:pStyle w:val="QDisplayLogic"/>
        <w:keepNext/>
      </w:pPr>
      <w:r>
        <w:t>Display This Choice:</w:t>
      </w:r>
    </w:p>
    <w:p w14:paraId="1AC5B5F1"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Stove</w:t>
      </w:r>
    </w:p>
    <w:tbl>
      <w:tblPr>
        <w:tblStyle w:val="QQuestionTable"/>
        <w:tblW w:w="9576" w:type="auto"/>
        <w:tblLook w:val="07E0" w:firstRow="1" w:lastRow="1" w:firstColumn="1" w:lastColumn="1" w:noHBand="1" w:noVBand="1"/>
      </w:tblPr>
      <w:tblGrid>
        <w:gridCol w:w="4788"/>
        <w:gridCol w:w="4788"/>
      </w:tblGrid>
      <w:tr w:rsidR="00695246" w14:paraId="0C92D860"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DE196D3" w14:textId="77777777" w:rsidR="00695246" w:rsidRDefault="00695246" w:rsidP="00DE68C9">
            <w:pPr>
              <w:keepNext/>
            </w:pPr>
          </w:p>
        </w:tc>
        <w:tc>
          <w:tcPr>
            <w:tcW w:w="4788" w:type="dxa"/>
          </w:tcPr>
          <w:p w14:paraId="4263DFF0"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0E35D5D3"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8839AB6" w14:textId="77777777" w:rsidR="00695246" w:rsidRDefault="00695246" w:rsidP="00DE68C9">
            <w:pPr>
              <w:pStyle w:val="QDisplayLogic"/>
              <w:keepNext/>
            </w:pPr>
            <w:r>
              <w:t>Display This Choice:</w:t>
            </w:r>
          </w:p>
          <w:p w14:paraId="6BD32F0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TV</w:t>
            </w:r>
          </w:p>
          <w:p w14:paraId="1FC00393" w14:textId="77777777" w:rsidR="00695246" w:rsidRDefault="00695246" w:rsidP="00DE68C9">
            <w:pPr>
              <w:keepNext/>
            </w:pPr>
            <w:r>
              <w:t xml:space="preserve">TV (1) </w:t>
            </w:r>
          </w:p>
        </w:tc>
        <w:tc>
          <w:tcPr>
            <w:tcW w:w="4788" w:type="dxa"/>
          </w:tcPr>
          <w:p w14:paraId="2455E4C3"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24 (64)</w:t>
            </w:r>
          </w:p>
        </w:tc>
      </w:tr>
      <w:tr w:rsidR="00695246" w14:paraId="710D7E24"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258AFFB" w14:textId="77777777" w:rsidR="00695246" w:rsidRDefault="00695246" w:rsidP="00DE68C9">
            <w:pPr>
              <w:pStyle w:val="QDisplayLogic"/>
              <w:keepNext/>
            </w:pPr>
            <w:r>
              <w:t>Display This Choice:</w:t>
            </w:r>
          </w:p>
          <w:p w14:paraId="5F64101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Laptop</w:t>
            </w:r>
          </w:p>
          <w:p w14:paraId="1CCA2F61" w14:textId="77777777" w:rsidR="00695246" w:rsidRDefault="00695246" w:rsidP="00DE68C9">
            <w:pPr>
              <w:keepNext/>
            </w:pPr>
            <w:r>
              <w:t xml:space="preserve">Laptop (2) </w:t>
            </w:r>
          </w:p>
        </w:tc>
        <w:tc>
          <w:tcPr>
            <w:tcW w:w="4788" w:type="dxa"/>
          </w:tcPr>
          <w:p w14:paraId="13885ABB"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24 (64)</w:t>
            </w:r>
          </w:p>
        </w:tc>
      </w:tr>
      <w:tr w:rsidR="00695246" w14:paraId="3FE4D7D2"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2DAD0C7D" w14:textId="77777777" w:rsidR="00695246" w:rsidRDefault="00695246" w:rsidP="00DE68C9">
            <w:pPr>
              <w:pStyle w:val="QDisplayLogic"/>
              <w:keepNext/>
            </w:pPr>
            <w:r>
              <w:t>Display This Choice:</w:t>
            </w:r>
          </w:p>
          <w:p w14:paraId="62C4CFF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Desktop</w:t>
            </w:r>
          </w:p>
          <w:p w14:paraId="336BAF58" w14:textId="77777777" w:rsidR="00695246" w:rsidRDefault="00695246" w:rsidP="00DE68C9">
            <w:pPr>
              <w:keepNext/>
            </w:pPr>
            <w:r>
              <w:t xml:space="preserve">Desktop (3) </w:t>
            </w:r>
          </w:p>
        </w:tc>
        <w:tc>
          <w:tcPr>
            <w:tcW w:w="4788" w:type="dxa"/>
          </w:tcPr>
          <w:p w14:paraId="453290AB"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24 (64)</w:t>
            </w:r>
          </w:p>
        </w:tc>
      </w:tr>
      <w:tr w:rsidR="00695246" w14:paraId="1595EF71"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9387C1D" w14:textId="77777777" w:rsidR="00695246" w:rsidRDefault="00695246" w:rsidP="00DE68C9">
            <w:pPr>
              <w:pStyle w:val="QDisplayLogic"/>
              <w:keepNext/>
            </w:pPr>
            <w:r>
              <w:t>Display This Choice:</w:t>
            </w:r>
          </w:p>
          <w:p w14:paraId="16FE42CC"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Fan</w:t>
            </w:r>
          </w:p>
          <w:p w14:paraId="335552EB" w14:textId="77777777" w:rsidR="00695246" w:rsidRDefault="00695246" w:rsidP="00DE68C9">
            <w:pPr>
              <w:keepNext/>
            </w:pPr>
            <w:r>
              <w:t xml:space="preserve">Electric Fan (4) </w:t>
            </w:r>
          </w:p>
        </w:tc>
        <w:tc>
          <w:tcPr>
            <w:tcW w:w="4788" w:type="dxa"/>
          </w:tcPr>
          <w:p w14:paraId="6B5ACDCC"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24 (64)</w:t>
            </w:r>
          </w:p>
        </w:tc>
      </w:tr>
      <w:tr w:rsidR="00695246" w14:paraId="5BFACC3D"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340F7DEB" w14:textId="77777777" w:rsidR="00695246" w:rsidRDefault="00695246" w:rsidP="00DE68C9">
            <w:pPr>
              <w:pStyle w:val="QDisplayLogic"/>
              <w:keepNext/>
            </w:pPr>
            <w:r>
              <w:t>Display This Choice:</w:t>
            </w:r>
          </w:p>
          <w:p w14:paraId="515E7F3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Stove</w:t>
            </w:r>
          </w:p>
          <w:p w14:paraId="3143D2A0" w14:textId="77777777" w:rsidR="00695246" w:rsidRDefault="00695246" w:rsidP="00DE68C9">
            <w:pPr>
              <w:keepNext/>
            </w:pPr>
            <w:r>
              <w:t xml:space="preserve">Stove (6) </w:t>
            </w:r>
          </w:p>
        </w:tc>
        <w:tc>
          <w:tcPr>
            <w:tcW w:w="4788" w:type="dxa"/>
          </w:tcPr>
          <w:p w14:paraId="11F415F3"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24 (64)</w:t>
            </w:r>
          </w:p>
        </w:tc>
      </w:tr>
    </w:tbl>
    <w:p w14:paraId="3F7A2C82" w14:textId="77777777" w:rsidR="00695246" w:rsidRDefault="00695246" w:rsidP="00695246">
      <w:pPr>
        <w:pStyle w:val="QuestionSeparator"/>
      </w:pPr>
    </w:p>
    <w:p w14:paraId="4D0A43BA" w14:textId="77777777" w:rsidR="00695246" w:rsidRDefault="00695246" w:rsidP="00695246"/>
    <w:p w14:paraId="1DD521DF" w14:textId="77777777" w:rsidR="00695246" w:rsidRDefault="00695246" w:rsidP="00695246">
      <w:pPr>
        <w:keepNext/>
      </w:pPr>
      <w:r>
        <w:lastRenderedPageBreak/>
        <w:t xml:space="preserve">Q79 On average, how often (times) did you use the following appliance/device on a given weekday (Monday through Friday)? [Pre COVID-19] </w:t>
      </w:r>
    </w:p>
    <w:p w14:paraId="14811FB0" w14:textId="77777777" w:rsidR="00695246" w:rsidRDefault="00695246" w:rsidP="00695246">
      <w:pPr>
        <w:pStyle w:val="QDisplayLogic"/>
        <w:keepNext/>
      </w:pPr>
      <w:r>
        <w:t>Display This Choice:</w:t>
      </w:r>
    </w:p>
    <w:p w14:paraId="38A954D7"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Microwave</w:t>
      </w:r>
    </w:p>
    <w:p w14:paraId="532894E5" w14:textId="77777777" w:rsidR="00695246" w:rsidRDefault="00695246" w:rsidP="00695246">
      <w:pPr>
        <w:pStyle w:val="QDisplayLogic"/>
        <w:keepNext/>
      </w:pPr>
      <w:r>
        <w:t>Display This Choice:</w:t>
      </w:r>
    </w:p>
    <w:p w14:paraId="56E4F865"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Dishwasher</w:t>
      </w:r>
    </w:p>
    <w:p w14:paraId="291A276A" w14:textId="77777777" w:rsidR="00695246" w:rsidRDefault="00695246" w:rsidP="00695246">
      <w:pPr>
        <w:pStyle w:val="QDisplayLogic"/>
        <w:keepNext/>
      </w:pPr>
      <w:r>
        <w:t>Display This Choice:</w:t>
      </w:r>
    </w:p>
    <w:p w14:paraId="6B66D67C"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Water Heater</w:t>
      </w:r>
    </w:p>
    <w:p w14:paraId="633F501A" w14:textId="77777777" w:rsidR="00695246" w:rsidRDefault="00695246" w:rsidP="00695246">
      <w:pPr>
        <w:pStyle w:val="QDisplayLogic"/>
        <w:keepNext/>
      </w:pPr>
      <w:r>
        <w:t>Display This Choice:</w:t>
      </w:r>
    </w:p>
    <w:p w14:paraId="0EF0D56F"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toaster</w:t>
      </w:r>
    </w:p>
    <w:p w14:paraId="4838AA96" w14:textId="77777777" w:rsidR="00695246" w:rsidRDefault="00695246" w:rsidP="00695246">
      <w:pPr>
        <w:pStyle w:val="QDisplayLogic"/>
        <w:keepNext/>
      </w:pPr>
      <w:r>
        <w:t>Display This Choice:</w:t>
      </w:r>
    </w:p>
    <w:p w14:paraId="40F51D3A"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Blender</w:t>
      </w:r>
    </w:p>
    <w:p w14:paraId="166F00A8" w14:textId="77777777" w:rsidR="00695246" w:rsidRDefault="00695246" w:rsidP="00695246">
      <w:pPr>
        <w:pStyle w:val="QDisplayLogic"/>
        <w:keepNext/>
      </w:pPr>
      <w:r>
        <w:t>Display This Choice:</w:t>
      </w:r>
    </w:p>
    <w:p w14:paraId="3B78E48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Kettle</w:t>
      </w:r>
    </w:p>
    <w:tbl>
      <w:tblPr>
        <w:tblStyle w:val="QQuestionTable"/>
        <w:tblW w:w="9576" w:type="auto"/>
        <w:tblLook w:val="07E0" w:firstRow="1" w:lastRow="1" w:firstColumn="1" w:lastColumn="1" w:noHBand="1" w:noVBand="1"/>
      </w:tblPr>
      <w:tblGrid>
        <w:gridCol w:w="4788"/>
        <w:gridCol w:w="4788"/>
      </w:tblGrid>
      <w:tr w:rsidR="00695246" w14:paraId="442E1917"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7E4E5EB" w14:textId="77777777" w:rsidR="00695246" w:rsidRDefault="00695246" w:rsidP="00DE68C9">
            <w:pPr>
              <w:keepNext/>
            </w:pPr>
          </w:p>
        </w:tc>
        <w:tc>
          <w:tcPr>
            <w:tcW w:w="4788" w:type="dxa"/>
          </w:tcPr>
          <w:p w14:paraId="1355230B"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41481F44"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378554C2" w14:textId="77777777" w:rsidR="00695246" w:rsidRDefault="00695246" w:rsidP="00DE68C9">
            <w:pPr>
              <w:pStyle w:val="QDisplayLogic"/>
              <w:keepNext/>
            </w:pPr>
            <w:r>
              <w:t>Display This Choice:</w:t>
            </w:r>
          </w:p>
          <w:p w14:paraId="1111624F"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Microwave</w:t>
            </w:r>
          </w:p>
          <w:p w14:paraId="62F51D48" w14:textId="77777777" w:rsidR="00695246" w:rsidRDefault="00695246" w:rsidP="00DE68C9">
            <w:pPr>
              <w:keepNext/>
            </w:pPr>
            <w:r>
              <w:t xml:space="preserve">Microwave (2) </w:t>
            </w:r>
          </w:p>
        </w:tc>
        <w:tc>
          <w:tcPr>
            <w:tcW w:w="4788" w:type="dxa"/>
          </w:tcPr>
          <w:p w14:paraId="70712FEA"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r w:rsidR="00695246" w14:paraId="76B79A7C"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06E445E7" w14:textId="77777777" w:rsidR="00695246" w:rsidRDefault="00695246" w:rsidP="00DE68C9">
            <w:pPr>
              <w:pStyle w:val="QDisplayLogic"/>
              <w:keepNext/>
            </w:pPr>
            <w:r>
              <w:t>Display This Choice:</w:t>
            </w:r>
          </w:p>
          <w:p w14:paraId="7E5A6C5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Dishwasher</w:t>
            </w:r>
          </w:p>
          <w:p w14:paraId="6DFBDD29" w14:textId="77777777" w:rsidR="00695246" w:rsidRDefault="00695246" w:rsidP="00DE68C9">
            <w:pPr>
              <w:keepNext/>
            </w:pPr>
            <w:r>
              <w:t xml:space="preserve">Dishwasher (4) </w:t>
            </w:r>
          </w:p>
        </w:tc>
        <w:tc>
          <w:tcPr>
            <w:tcW w:w="4788" w:type="dxa"/>
          </w:tcPr>
          <w:p w14:paraId="726062B4"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r w:rsidR="00695246" w14:paraId="7BF6D5BA"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CAE7410" w14:textId="77777777" w:rsidR="00695246" w:rsidRDefault="00695246" w:rsidP="00DE68C9">
            <w:pPr>
              <w:pStyle w:val="QDisplayLogic"/>
              <w:keepNext/>
            </w:pPr>
            <w:r>
              <w:t>Display This Choice:</w:t>
            </w:r>
          </w:p>
          <w:p w14:paraId="4BA7951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Water Heater</w:t>
            </w:r>
          </w:p>
          <w:p w14:paraId="770FFA0E" w14:textId="77777777" w:rsidR="00695246" w:rsidRDefault="00695246" w:rsidP="00DE68C9">
            <w:pPr>
              <w:keepNext/>
            </w:pPr>
            <w:r>
              <w:t xml:space="preserve">Water Heater (10) </w:t>
            </w:r>
          </w:p>
        </w:tc>
        <w:tc>
          <w:tcPr>
            <w:tcW w:w="4788" w:type="dxa"/>
          </w:tcPr>
          <w:p w14:paraId="3AF8F5B4"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r w:rsidR="00695246" w14:paraId="4E69B527"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7722A85" w14:textId="77777777" w:rsidR="00695246" w:rsidRDefault="00695246" w:rsidP="00DE68C9">
            <w:pPr>
              <w:pStyle w:val="QDisplayLogic"/>
              <w:keepNext/>
            </w:pPr>
            <w:r>
              <w:t>Display This Choice:</w:t>
            </w:r>
          </w:p>
          <w:p w14:paraId="01D6042A"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Toaster</w:t>
            </w:r>
          </w:p>
          <w:p w14:paraId="0A6A7C8E" w14:textId="77777777" w:rsidR="00695246" w:rsidRDefault="00695246" w:rsidP="00DE68C9">
            <w:pPr>
              <w:keepNext/>
            </w:pPr>
            <w:r>
              <w:t xml:space="preserve">Toaster (17) </w:t>
            </w:r>
          </w:p>
        </w:tc>
        <w:tc>
          <w:tcPr>
            <w:tcW w:w="4788" w:type="dxa"/>
          </w:tcPr>
          <w:p w14:paraId="3238F708"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r w:rsidR="00695246" w14:paraId="3D28CEB1"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8578028" w14:textId="77777777" w:rsidR="00695246" w:rsidRDefault="00695246" w:rsidP="00DE68C9">
            <w:pPr>
              <w:pStyle w:val="QDisplayLogic"/>
              <w:keepNext/>
            </w:pPr>
            <w:r>
              <w:t>Display This Choice:</w:t>
            </w:r>
          </w:p>
          <w:p w14:paraId="5FDC5EBD"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Blender</w:t>
            </w:r>
          </w:p>
          <w:p w14:paraId="242B5B31" w14:textId="77777777" w:rsidR="00695246" w:rsidRDefault="00695246" w:rsidP="00DE68C9">
            <w:pPr>
              <w:keepNext/>
            </w:pPr>
            <w:r>
              <w:t xml:space="preserve">Blender (18) </w:t>
            </w:r>
          </w:p>
        </w:tc>
        <w:tc>
          <w:tcPr>
            <w:tcW w:w="4788" w:type="dxa"/>
          </w:tcPr>
          <w:p w14:paraId="2E563B2C"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r w:rsidR="00695246" w14:paraId="730DCCFC"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618E2F9F" w14:textId="77777777" w:rsidR="00695246" w:rsidRDefault="00695246" w:rsidP="00DE68C9">
            <w:pPr>
              <w:pStyle w:val="QDisplayLogic"/>
              <w:keepNext/>
            </w:pPr>
            <w:r>
              <w:t>Display This Choice:</w:t>
            </w:r>
          </w:p>
          <w:p w14:paraId="26C5C001"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Kettle</w:t>
            </w:r>
          </w:p>
          <w:p w14:paraId="0B63A6A8" w14:textId="77777777" w:rsidR="00695246" w:rsidRDefault="00695246" w:rsidP="00DE68C9">
            <w:pPr>
              <w:keepNext/>
            </w:pPr>
            <w:r>
              <w:t xml:space="preserve">Kettle (19) </w:t>
            </w:r>
          </w:p>
        </w:tc>
        <w:tc>
          <w:tcPr>
            <w:tcW w:w="4788" w:type="dxa"/>
          </w:tcPr>
          <w:p w14:paraId="08FD28AB"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20 (28)</w:t>
            </w:r>
          </w:p>
        </w:tc>
      </w:tr>
    </w:tbl>
    <w:p w14:paraId="737DC778" w14:textId="77777777" w:rsidR="00695246" w:rsidRDefault="00695246" w:rsidP="00695246"/>
    <w:p w14:paraId="3B5A4466" w14:textId="77777777" w:rsidR="00695246" w:rsidRDefault="00695246" w:rsidP="00695246"/>
    <w:p w14:paraId="10FED5FF" w14:textId="77777777" w:rsidR="00695246" w:rsidRDefault="00695246" w:rsidP="00695246">
      <w:pPr>
        <w:pStyle w:val="QuestionSeparator"/>
      </w:pPr>
    </w:p>
    <w:p w14:paraId="1B64626B" w14:textId="77777777" w:rsidR="00695246" w:rsidRDefault="00695246" w:rsidP="00695246"/>
    <w:p w14:paraId="752060FC" w14:textId="77777777" w:rsidR="00695246" w:rsidRDefault="00695246" w:rsidP="00695246">
      <w:pPr>
        <w:keepNext/>
      </w:pPr>
      <w:r>
        <w:lastRenderedPageBreak/>
        <w:t>Q81 On average, how often (times) did you use the following appliance/device per WEEK? [Pre COVID-19]</w:t>
      </w:r>
    </w:p>
    <w:p w14:paraId="763593A3" w14:textId="77777777" w:rsidR="00695246" w:rsidRDefault="00695246" w:rsidP="00695246">
      <w:pPr>
        <w:pStyle w:val="QDisplayLogic"/>
        <w:keepNext/>
      </w:pPr>
      <w:r>
        <w:t>Display This Choice:</w:t>
      </w:r>
    </w:p>
    <w:p w14:paraId="006DCA3B"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Washing Machine</w:t>
      </w:r>
    </w:p>
    <w:p w14:paraId="0EF3F036" w14:textId="77777777" w:rsidR="00695246" w:rsidRDefault="00695246" w:rsidP="00695246">
      <w:pPr>
        <w:pStyle w:val="QDisplayLogic"/>
        <w:keepNext/>
      </w:pPr>
      <w:r>
        <w:t>Display This Choice:</w:t>
      </w:r>
    </w:p>
    <w:p w14:paraId="3F52F2A1"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Dryer</w:t>
      </w:r>
    </w:p>
    <w:p w14:paraId="6C32D381" w14:textId="77777777" w:rsidR="00695246" w:rsidRDefault="00695246" w:rsidP="00695246">
      <w:pPr>
        <w:pStyle w:val="QDisplayLogic"/>
        <w:keepNext/>
      </w:pPr>
      <w:r>
        <w:t>Display This Choice:</w:t>
      </w:r>
    </w:p>
    <w:p w14:paraId="74E8E941"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Iron</w:t>
      </w:r>
    </w:p>
    <w:p w14:paraId="26496A4F" w14:textId="77777777" w:rsidR="00695246" w:rsidRDefault="00695246" w:rsidP="00695246">
      <w:pPr>
        <w:pStyle w:val="QDisplayLogic"/>
        <w:keepNext/>
      </w:pPr>
      <w:r>
        <w:t>Display This Choice:</w:t>
      </w:r>
    </w:p>
    <w:p w14:paraId="698030BD"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Rice cooker</w:t>
      </w:r>
    </w:p>
    <w:p w14:paraId="75DAACE8" w14:textId="77777777" w:rsidR="00695246" w:rsidRDefault="00695246" w:rsidP="00695246">
      <w:pPr>
        <w:pStyle w:val="QDisplayLogic"/>
        <w:keepNext/>
      </w:pPr>
      <w:r>
        <w:t>Display This Choice:</w:t>
      </w:r>
    </w:p>
    <w:p w14:paraId="61282FD9"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Vacuum Cleaner</w:t>
      </w:r>
    </w:p>
    <w:tbl>
      <w:tblPr>
        <w:tblStyle w:val="QQuestionTable"/>
        <w:tblW w:w="9576" w:type="auto"/>
        <w:tblLook w:val="07E0" w:firstRow="1" w:lastRow="1" w:firstColumn="1" w:lastColumn="1" w:noHBand="1" w:noVBand="1"/>
      </w:tblPr>
      <w:tblGrid>
        <w:gridCol w:w="4788"/>
        <w:gridCol w:w="4788"/>
      </w:tblGrid>
      <w:tr w:rsidR="00695246" w14:paraId="36A43AE6"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C08381" w14:textId="77777777" w:rsidR="00695246" w:rsidRDefault="00695246" w:rsidP="00DE68C9">
            <w:pPr>
              <w:keepNext/>
            </w:pPr>
          </w:p>
        </w:tc>
        <w:tc>
          <w:tcPr>
            <w:tcW w:w="4788" w:type="dxa"/>
          </w:tcPr>
          <w:p w14:paraId="3D81C661"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18605837"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55746438" w14:textId="77777777" w:rsidR="00695246" w:rsidRDefault="00695246" w:rsidP="00DE68C9">
            <w:pPr>
              <w:pStyle w:val="QDisplayLogic"/>
              <w:keepNext/>
            </w:pPr>
            <w:r>
              <w:t>Display This Choice:</w:t>
            </w:r>
          </w:p>
          <w:p w14:paraId="6D3589F0"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Washing Machine</w:t>
            </w:r>
          </w:p>
          <w:p w14:paraId="39F9B4F9" w14:textId="77777777" w:rsidR="00695246" w:rsidRDefault="00695246" w:rsidP="00DE68C9">
            <w:pPr>
              <w:keepNext/>
            </w:pPr>
            <w:r>
              <w:t xml:space="preserve">Washing Machine (7) </w:t>
            </w:r>
          </w:p>
        </w:tc>
        <w:tc>
          <w:tcPr>
            <w:tcW w:w="4788" w:type="dxa"/>
          </w:tcPr>
          <w:p w14:paraId="3BA086CE"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(16)</w:t>
            </w:r>
          </w:p>
        </w:tc>
      </w:tr>
      <w:tr w:rsidR="00695246" w14:paraId="5B827E17"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325057B" w14:textId="77777777" w:rsidR="00695246" w:rsidRDefault="00695246" w:rsidP="00DE68C9">
            <w:pPr>
              <w:pStyle w:val="QDisplayLogic"/>
              <w:keepNext/>
            </w:pPr>
            <w:r>
              <w:t>Display This Choice:</w:t>
            </w:r>
          </w:p>
          <w:p w14:paraId="7E500ECE"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Dryer</w:t>
            </w:r>
          </w:p>
          <w:p w14:paraId="6054EDD8" w14:textId="77777777" w:rsidR="00695246" w:rsidRDefault="00695246" w:rsidP="00DE68C9">
            <w:pPr>
              <w:keepNext/>
            </w:pPr>
            <w:r>
              <w:t xml:space="preserve">Clothes Dryer (8) </w:t>
            </w:r>
          </w:p>
        </w:tc>
        <w:tc>
          <w:tcPr>
            <w:tcW w:w="4788" w:type="dxa"/>
          </w:tcPr>
          <w:p w14:paraId="35355ECC"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(16)</w:t>
            </w:r>
          </w:p>
        </w:tc>
      </w:tr>
      <w:tr w:rsidR="00695246" w14:paraId="6CBA44C3"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382C2B39" w14:textId="77777777" w:rsidR="00695246" w:rsidRDefault="00695246" w:rsidP="00DE68C9">
            <w:pPr>
              <w:pStyle w:val="QDisplayLogic"/>
              <w:keepNext/>
            </w:pPr>
            <w:r>
              <w:t>Display This Choice:</w:t>
            </w:r>
          </w:p>
          <w:p w14:paraId="1182EEA5"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Iron</w:t>
            </w:r>
          </w:p>
          <w:p w14:paraId="6709E79C" w14:textId="77777777" w:rsidR="00695246" w:rsidRDefault="00695246" w:rsidP="00DE68C9">
            <w:pPr>
              <w:keepNext/>
            </w:pPr>
            <w:r>
              <w:t xml:space="preserve">Iron (16) </w:t>
            </w:r>
          </w:p>
        </w:tc>
        <w:tc>
          <w:tcPr>
            <w:tcW w:w="4788" w:type="dxa"/>
          </w:tcPr>
          <w:p w14:paraId="02074A4E"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(16)</w:t>
            </w:r>
          </w:p>
        </w:tc>
      </w:tr>
      <w:tr w:rsidR="00695246" w14:paraId="16AC2C55"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0ECD00C" w14:textId="77777777" w:rsidR="00695246" w:rsidRDefault="00695246" w:rsidP="00DE68C9">
            <w:pPr>
              <w:pStyle w:val="QDisplayLogic"/>
              <w:keepNext/>
            </w:pPr>
            <w:r>
              <w:t>Display This Choice:</w:t>
            </w:r>
          </w:p>
          <w:p w14:paraId="57F639C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Rice cooker</w:t>
            </w:r>
          </w:p>
          <w:p w14:paraId="1C140DFE" w14:textId="77777777" w:rsidR="00695246" w:rsidRDefault="00695246" w:rsidP="00DE68C9">
            <w:pPr>
              <w:keepNext/>
            </w:pPr>
            <w:r>
              <w:t xml:space="preserve">Rice Cooker (17) </w:t>
            </w:r>
          </w:p>
        </w:tc>
        <w:tc>
          <w:tcPr>
            <w:tcW w:w="4788" w:type="dxa"/>
          </w:tcPr>
          <w:p w14:paraId="48699CAB"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(16)</w:t>
            </w:r>
          </w:p>
        </w:tc>
      </w:tr>
      <w:tr w:rsidR="00695246" w14:paraId="13C6D8AB"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662D750B" w14:textId="77777777" w:rsidR="00695246" w:rsidRDefault="00695246" w:rsidP="00DE68C9">
            <w:pPr>
              <w:pStyle w:val="QDisplayLogic"/>
              <w:keepNext/>
            </w:pPr>
            <w:r>
              <w:t>Display This Choice:</w:t>
            </w:r>
          </w:p>
          <w:p w14:paraId="78F021BA"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Vacuum Cleaner</w:t>
            </w:r>
          </w:p>
          <w:p w14:paraId="2F4ACAA4" w14:textId="77777777" w:rsidR="00695246" w:rsidRDefault="00695246" w:rsidP="00DE68C9">
            <w:pPr>
              <w:keepNext/>
            </w:pPr>
            <w:r>
              <w:t xml:space="preserve">Vacuum Cleaner (18) </w:t>
            </w:r>
          </w:p>
        </w:tc>
        <w:tc>
          <w:tcPr>
            <w:tcW w:w="4788" w:type="dxa"/>
          </w:tcPr>
          <w:p w14:paraId="634CC8F9"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(16)</w:t>
            </w:r>
          </w:p>
        </w:tc>
      </w:tr>
    </w:tbl>
    <w:p w14:paraId="4E72D44A" w14:textId="77777777" w:rsidR="00695246" w:rsidRDefault="00695246" w:rsidP="00695246"/>
    <w:p w14:paraId="2646EF41" w14:textId="77777777" w:rsidR="00695246" w:rsidRDefault="00695246" w:rsidP="00695246"/>
    <w:p w14:paraId="0A555853" w14:textId="77777777" w:rsidR="00695246" w:rsidRDefault="00695246" w:rsidP="00695246">
      <w:pPr>
        <w:pStyle w:val="QuestionSeparator"/>
      </w:pPr>
    </w:p>
    <w:p w14:paraId="072A151D" w14:textId="77777777" w:rsidR="00695246" w:rsidRDefault="00695246" w:rsidP="00695246"/>
    <w:p w14:paraId="7478AC69" w14:textId="77777777" w:rsidR="00695246" w:rsidRDefault="00695246" w:rsidP="00695246">
      <w:pPr>
        <w:keepNext/>
      </w:pPr>
      <w:r>
        <w:lastRenderedPageBreak/>
        <w:t xml:space="preserve">Q82 On average, how long (hours) did you keep your lights on per day on a given weekday (Monday through Friday)? [Pre COVID-19] </w:t>
      </w:r>
    </w:p>
    <w:p w14:paraId="547B1ECC" w14:textId="77777777" w:rsidR="00695246" w:rsidRDefault="00695246" w:rsidP="00695246">
      <w:pPr>
        <w:pStyle w:val="Dropdown"/>
        <w:keepNext/>
      </w:pPr>
      <w:r>
        <w:rPr>
          <w:rFonts w:ascii="Arial" w:hAnsi="Arial" w:cs="Arial"/>
        </w:rPr>
        <w:t>▼</w:t>
      </w:r>
      <w:r>
        <w:t xml:space="preserve"> 0 (1) ... 24 (39)</w:t>
      </w:r>
    </w:p>
    <w:p w14:paraId="12594C42" w14:textId="77777777" w:rsidR="00695246" w:rsidRDefault="00695246" w:rsidP="00695246"/>
    <w:p w14:paraId="06CF32C8" w14:textId="77777777" w:rsidR="00695246" w:rsidRDefault="00695246" w:rsidP="00695246">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695246" w14:paraId="13590B0B" w14:textId="77777777" w:rsidTr="00DE68C9">
        <w:trPr>
          <w:trHeight w:val="300"/>
        </w:trPr>
        <w:tc>
          <w:tcPr>
            <w:tcW w:w="1368" w:type="dxa"/>
            <w:tcBorders>
              <w:top w:val="nil"/>
              <w:left w:val="nil"/>
              <w:bottom w:val="nil"/>
              <w:right w:val="nil"/>
            </w:tcBorders>
          </w:tcPr>
          <w:p w14:paraId="55DBDBFA" w14:textId="77777777" w:rsidR="00695246" w:rsidRDefault="00695246" w:rsidP="00DE68C9">
            <w:pPr>
              <w:rPr>
                <w:color w:val="CCCCCC"/>
              </w:rPr>
            </w:pPr>
            <w:r>
              <w:rPr>
                <w:color w:val="CCCCCC"/>
              </w:rPr>
              <w:t>Page Break</w:t>
            </w:r>
          </w:p>
        </w:tc>
        <w:tc>
          <w:tcPr>
            <w:tcW w:w="8208" w:type="dxa"/>
            <w:tcBorders>
              <w:top w:val="nil"/>
              <w:left w:val="nil"/>
              <w:bottom w:val="nil"/>
              <w:right w:val="nil"/>
            </w:tcBorders>
          </w:tcPr>
          <w:p w14:paraId="6E92DDEF" w14:textId="77777777" w:rsidR="00695246" w:rsidRDefault="00695246" w:rsidP="00DE68C9">
            <w:pPr>
              <w:pBdr>
                <w:top w:val="single" w:sz="8" w:space="0" w:color="CCCCCC"/>
              </w:pBdr>
              <w:spacing w:before="120" w:after="120" w:line="120" w:lineRule="auto"/>
              <w:jc w:val="center"/>
              <w:rPr>
                <w:color w:val="CCCCCC"/>
              </w:rPr>
            </w:pPr>
          </w:p>
        </w:tc>
      </w:tr>
    </w:tbl>
    <w:p w14:paraId="5A096A27" w14:textId="77777777" w:rsidR="00695246" w:rsidRDefault="00695246" w:rsidP="00695246">
      <w:r>
        <w:br w:type="page"/>
      </w:r>
    </w:p>
    <w:p w14:paraId="363A4D1C" w14:textId="77777777" w:rsidR="00695246" w:rsidRDefault="00695246" w:rsidP="00695246">
      <w:pPr>
        <w:pStyle w:val="BlockEndLabel"/>
      </w:pPr>
      <w:r>
        <w:lastRenderedPageBreak/>
        <w:t>End of Block: PRE COVID-19</w:t>
      </w:r>
    </w:p>
    <w:p w14:paraId="75ACF712" w14:textId="77777777" w:rsidR="00695246" w:rsidRDefault="00695246" w:rsidP="00695246">
      <w:pPr>
        <w:pStyle w:val="BlockSeparator"/>
      </w:pPr>
    </w:p>
    <w:p w14:paraId="078F6DD2" w14:textId="77777777" w:rsidR="00695246" w:rsidRDefault="00695246" w:rsidP="00695246">
      <w:pPr>
        <w:pStyle w:val="BlockStartLabel"/>
      </w:pPr>
      <w:r>
        <w:t>Start of Block: LOCKDOWN</w:t>
      </w:r>
    </w:p>
    <w:p w14:paraId="2474C391" w14:textId="77777777" w:rsidR="00695246" w:rsidRDefault="00695246" w:rsidP="00695246"/>
    <w:p w14:paraId="2E7F66F2" w14:textId="77777777" w:rsidR="00695246" w:rsidRDefault="00695246" w:rsidP="00695246">
      <w:pPr>
        <w:keepNext/>
      </w:pPr>
      <w:r>
        <w:t xml:space="preserve">Q102 </w:t>
      </w:r>
      <w:r>
        <w:br/>
      </w:r>
      <w:r>
        <w:rPr>
          <w:b/>
        </w:rPr>
        <w:t>Stay at Home Order Section</w:t>
      </w:r>
      <w:r>
        <w:t xml:space="preserve">  </w:t>
      </w:r>
      <w:r>
        <w:br/>
        <w:t xml:space="preserve">  Answer this section with information related to your routine during the </w:t>
      </w:r>
      <w:proofErr w:type="gramStart"/>
      <w:r>
        <w:t>stay at home</w:t>
      </w:r>
      <w:proofErr w:type="gramEnd"/>
      <w:r>
        <w:t xml:space="preserve"> order or Lockdown established in Indiana in </w:t>
      </w:r>
      <w:proofErr w:type="spellStart"/>
      <w:r>
        <w:t>mid March</w:t>
      </w:r>
      <w:proofErr w:type="spellEnd"/>
      <w:r>
        <w:t xml:space="preserve"> until May 1st. </w:t>
      </w:r>
    </w:p>
    <w:p w14:paraId="689D2083" w14:textId="77777777" w:rsidR="00695246" w:rsidRDefault="00695246" w:rsidP="00695246"/>
    <w:p w14:paraId="6EF5302E" w14:textId="77777777" w:rsidR="00695246" w:rsidRDefault="00695246" w:rsidP="00695246">
      <w:pPr>
        <w:pStyle w:val="QuestionSeparator"/>
      </w:pPr>
    </w:p>
    <w:p w14:paraId="4F4658CF" w14:textId="77777777" w:rsidR="00695246" w:rsidRDefault="00695246" w:rsidP="00695246"/>
    <w:p w14:paraId="58C9E007" w14:textId="77777777" w:rsidR="00695246" w:rsidRDefault="00695246" w:rsidP="00695246">
      <w:pPr>
        <w:keepNext/>
      </w:pPr>
      <w:r>
        <w:t>Q5 On average, how long (hours) did you spend at home during the Lockdown on a given weekday (Monday through Friday)? [LOCKDOWN]</w:t>
      </w:r>
    </w:p>
    <w:p w14:paraId="53A45CC9" w14:textId="77777777" w:rsidR="00695246" w:rsidRDefault="00695246" w:rsidP="00695246">
      <w:pPr>
        <w:pStyle w:val="ListParagraph"/>
        <w:keepNext/>
        <w:spacing w:before="120"/>
        <w:ind w:left="360"/>
        <w:contextualSpacing w:val="0"/>
      </w:pPr>
      <w:r>
        <w:t xml:space="preserve">0-5 </w:t>
      </w:r>
      <w:proofErr w:type="gramStart"/>
      <w:r>
        <w:t>hours  (</w:t>
      </w:r>
      <w:proofErr w:type="gramEnd"/>
      <w:r>
        <w:t xml:space="preserve">1) </w:t>
      </w:r>
    </w:p>
    <w:p w14:paraId="6388689A" w14:textId="77777777" w:rsidR="00695246" w:rsidRDefault="00695246" w:rsidP="00695246">
      <w:pPr>
        <w:pStyle w:val="ListParagraph"/>
        <w:keepNext/>
        <w:spacing w:before="120"/>
        <w:ind w:left="360"/>
        <w:contextualSpacing w:val="0"/>
      </w:pPr>
      <w:r>
        <w:t xml:space="preserve">5-10 </w:t>
      </w:r>
      <w:proofErr w:type="gramStart"/>
      <w:r>
        <w:t>hours  (</w:t>
      </w:r>
      <w:proofErr w:type="gramEnd"/>
      <w:r>
        <w:t xml:space="preserve">2) </w:t>
      </w:r>
    </w:p>
    <w:p w14:paraId="0321D722" w14:textId="77777777" w:rsidR="00695246" w:rsidRDefault="00695246" w:rsidP="00695246">
      <w:pPr>
        <w:pStyle w:val="ListParagraph"/>
        <w:keepNext/>
        <w:spacing w:before="120"/>
        <w:ind w:left="360"/>
        <w:contextualSpacing w:val="0"/>
      </w:pPr>
      <w:r>
        <w:t xml:space="preserve">10-15 </w:t>
      </w:r>
      <w:proofErr w:type="gramStart"/>
      <w:r>
        <w:t>hours  (</w:t>
      </w:r>
      <w:proofErr w:type="gramEnd"/>
      <w:r>
        <w:t xml:space="preserve">3) </w:t>
      </w:r>
    </w:p>
    <w:p w14:paraId="4446D824" w14:textId="77777777" w:rsidR="00695246" w:rsidRDefault="00695246" w:rsidP="00695246">
      <w:pPr>
        <w:pStyle w:val="ListParagraph"/>
        <w:keepNext/>
        <w:spacing w:before="120"/>
        <w:ind w:left="360"/>
        <w:contextualSpacing w:val="0"/>
      </w:pPr>
      <w:r>
        <w:t xml:space="preserve">15-20 </w:t>
      </w:r>
      <w:proofErr w:type="gramStart"/>
      <w:r>
        <w:t>hours  (</w:t>
      </w:r>
      <w:proofErr w:type="gramEnd"/>
      <w:r>
        <w:t xml:space="preserve">4) </w:t>
      </w:r>
    </w:p>
    <w:p w14:paraId="6CDEBE09" w14:textId="77777777" w:rsidR="00695246" w:rsidRDefault="00695246" w:rsidP="00695246">
      <w:pPr>
        <w:pStyle w:val="ListParagraph"/>
        <w:keepNext/>
        <w:spacing w:before="120"/>
        <w:ind w:left="360"/>
        <w:contextualSpacing w:val="0"/>
      </w:pPr>
      <w:r>
        <w:t xml:space="preserve">21-24 </w:t>
      </w:r>
      <w:proofErr w:type="gramStart"/>
      <w:r>
        <w:t>hours  (</w:t>
      </w:r>
      <w:proofErr w:type="gramEnd"/>
      <w:r>
        <w:t xml:space="preserve">5) </w:t>
      </w:r>
    </w:p>
    <w:p w14:paraId="382D51C3" w14:textId="77777777" w:rsidR="00695246" w:rsidRDefault="00695246" w:rsidP="00695246"/>
    <w:p w14:paraId="3DA66E4C" w14:textId="77777777" w:rsidR="00695246" w:rsidRDefault="00695246" w:rsidP="00695246">
      <w:pPr>
        <w:pStyle w:val="QuestionSeparator"/>
      </w:pPr>
    </w:p>
    <w:p w14:paraId="34E225E3" w14:textId="77777777" w:rsidR="00695246" w:rsidRDefault="00695246" w:rsidP="00695246"/>
    <w:p w14:paraId="62D44BDB" w14:textId="77777777" w:rsidR="00695246" w:rsidRDefault="00695246" w:rsidP="00695246">
      <w:pPr>
        <w:keepNext/>
      </w:pPr>
      <w:r>
        <w:t xml:space="preserve">Q93 On average, how long    </w:t>
      </w:r>
      <w:proofErr w:type="gramStart"/>
      <w:r>
        <w:t xml:space="preserve">   (</w:t>
      </w:r>
      <w:proofErr w:type="gramEnd"/>
      <w:r>
        <w:t>hours) did you spend on Campus on a daily basis? [LOCKDOWN]</w:t>
      </w:r>
    </w:p>
    <w:p w14:paraId="056EFAF6" w14:textId="77777777" w:rsidR="00695246" w:rsidRDefault="00695246" w:rsidP="00695246">
      <w:pPr>
        <w:pStyle w:val="Dropdown"/>
        <w:keepNext/>
      </w:pPr>
      <w:r>
        <w:rPr>
          <w:rFonts w:ascii="Arial" w:hAnsi="Arial" w:cs="Arial"/>
        </w:rPr>
        <w:t>▼</w:t>
      </w:r>
      <w:r>
        <w:t xml:space="preserve"> 0 (28) ... 22-24 (10)</w:t>
      </w:r>
    </w:p>
    <w:p w14:paraId="0D9E6026" w14:textId="77777777" w:rsidR="00695246" w:rsidRDefault="00695246" w:rsidP="00695246"/>
    <w:p w14:paraId="0FDB4ECD" w14:textId="77777777" w:rsidR="00695246" w:rsidRDefault="00695246" w:rsidP="00695246">
      <w:pPr>
        <w:pStyle w:val="QuestionSeparator"/>
      </w:pPr>
    </w:p>
    <w:p w14:paraId="6B6ABC67" w14:textId="77777777" w:rsidR="00695246" w:rsidRDefault="00695246" w:rsidP="00695246"/>
    <w:p w14:paraId="78CAA284" w14:textId="77777777" w:rsidR="00695246" w:rsidRDefault="00695246" w:rsidP="00695246">
      <w:pPr>
        <w:keepNext/>
      </w:pPr>
      <w:r>
        <w:lastRenderedPageBreak/>
        <w:t>Q83 On average, how long       did you use the following appliance/device on a given weekday (Monday       through Friday)? [LOCKDOWN]</w:t>
      </w:r>
    </w:p>
    <w:p w14:paraId="10C99FC3" w14:textId="77777777" w:rsidR="00695246" w:rsidRDefault="00695246" w:rsidP="00695246">
      <w:pPr>
        <w:pStyle w:val="QDisplayLogic"/>
        <w:keepNext/>
      </w:pPr>
      <w:r>
        <w:t>Display This Choice:</w:t>
      </w:r>
    </w:p>
    <w:p w14:paraId="2202AE6B"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T.V.</w:t>
      </w:r>
    </w:p>
    <w:p w14:paraId="5BEA09A6" w14:textId="77777777" w:rsidR="00695246" w:rsidRDefault="00695246" w:rsidP="00695246">
      <w:pPr>
        <w:pStyle w:val="QDisplayLogic"/>
        <w:keepNext/>
      </w:pPr>
      <w:r>
        <w:t>Display This Choice:</w:t>
      </w:r>
    </w:p>
    <w:p w14:paraId="3C8109C9"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Laptop</w:t>
      </w:r>
    </w:p>
    <w:p w14:paraId="3D612DC0" w14:textId="77777777" w:rsidR="00695246" w:rsidRDefault="00695246" w:rsidP="00695246">
      <w:pPr>
        <w:pStyle w:val="QDisplayLogic"/>
        <w:keepNext/>
      </w:pPr>
      <w:r>
        <w:t>Display This Choice:</w:t>
      </w:r>
    </w:p>
    <w:p w14:paraId="5424EE66"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Desktop</w:t>
      </w:r>
    </w:p>
    <w:p w14:paraId="27DA9C1E" w14:textId="77777777" w:rsidR="00695246" w:rsidRDefault="00695246" w:rsidP="00695246">
      <w:pPr>
        <w:pStyle w:val="QDisplayLogic"/>
        <w:keepNext/>
      </w:pPr>
      <w:r>
        <w:t>Display This Choice:</w:t>
      </w:r>
    </w:p>
    <w:p w14:paraId="08A3F54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Fan</w:t>
      </w:r>
    </w:p>
    <w:p w14:paraId="150672FA" w14:textId="77777777" w:rsidR="00695246" w:rsidRDefault="00695246" w:rsidP="00695246">
      <w:pPr>
        <w:pStyle w:val="QDisplayLogic"/>
        <w:keepNext/>
      </w:pPr>
      <w:r>
        <w:t>Display This Choice:</w:t>
      </w:r>
    </w:p>
    <w:p w14:paraId="337598CB"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Stove</w:t>
      </w:r>
    </w:p>
    <w:tbl>
      <w:tblPr>
        <w:tblStyle w:val="QQuestionTable"/>
        <w:tblW w:w="9576" w:type="auto"/>
        <w:tblLook w:val="07E0" w:firstRow="1" w:lastRow="1" w:firstColumn="1" w:lastColumn="1" w:noHBand="1" w:noVBand="1"/>
      </w:tblPr>
      <w:tblGrid>
        <w:gridCol w:w="4788"/>
        <w:gridCol w:w="4788"/>
      </w:tblGrid>
      <w:tr w:rsidR="00695246" w14:paraId="43DB4D40"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1737186" w14:textId="77777777" w:rsidR="00695246" w:rsidRDefault="00695246" w:rsidP="00DE68C9">
            <w:pPr>
              <w:keepNext/>
            </w:pPr>
          </w:p>
        </w:tc>
        <w:tc>
          <w:tcPr>
            <w:tcW w:w="4788" w:type="dxa"/>
          </w:tcPr>
          <w:p w14:paraId="04D6E9FD"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784F0416"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F2F6EE2" w14:textId="77777777" w:rsidR="00695246" w:rsidRDefault="00695246" w:rsidP="00DE68C9">
            <w:pPr>
              <w:pStyle w:val="QDisplayLogic"/>
              <w:keepNext/>
            </w:pPr>
            <w:r>
              <w:t>Display This Choice:</w:t>
            </w:r>
          </w:p>
          <w:p w14:paraId="69BDBDC0"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TV</w:t>
            </w:r>
          </w:p>
          <w:p w14:paraId="2F254CF0" w14:textId="77777777" w:rsidR="00695246" w:rsidRDefault="00695246" w:rsidP="00DE68C9">
            <w:pPr>
              <w:keepNext/>
            </w:pPr>
            <w:r>
              <w:t xml:space="preserve">TV (1) </w:t>
            </w:r>
          </w:p>
        </w:tc>
        <w:tc>
          <w:tcPr>
            <w:tcW w:w="4788" w:type="dxa"/>
          </w:tcPr>
          <w:p w14:paraId="45055307"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(40) ... 24 (66)</w:t>
            </w:r>
          </w:p>
        </w:tc>
      </w:tr>
      <w:tr w:rsidR="00695246" w14:paraId="3C0B88D0"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0A5CCA50" w14:textId="77777777" w:rsidR="00695246" w:rsidRDefault="00695246" w:rsidP="00DE68C9">
            <w:pPr>
              <w:pStyle w:val="QDisplayLogic"/>
              <w:keepNext/>
            </w:pPr>
            <w:r>
              <w:t>Display This Choice:</w:t>
            </w:r>
          </w:p>
          <w:p w14:paraId="24CA1E8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Laptop</w:t>
            </w:r>
          </w:p>
          <w:p w14:paraId="7901F51C" w14:textId="77777777" w:rsidR="00695246" w:rsidRDefault="00695246" w:rsidP="00DE68C9">
            <w:pPr>
              <w:keepNext/>
            </w:pPr>
            <w:r>
              <w:t xml:space="preserve">Laptop (2) </w:t>
            </w:r>
          </w:p>
        </w:tc>
        <w:tc>
          <w:tcPr>
            <w:tcW w:w="4788" w:type="dxa"/>
          </w:tcPr>
          <w:p w14:paraId="5B252BBB"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(40) ... 24 (66)</w:t>
            </w:r>
          </w:p>
        </w:tc>
      </w:tr>
      <w:tr w:rsidR="00695246" w14:paraId="3B34BFD9"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218C7246" w14:textId="77777777" w:rsidR="00695246" w:rsidRDefault="00695246" w:rsidP="00DE68C9">
            <w:pPr>
              <w:pStyle w:val="QDisplayLogic"/>
              <w:keepNext/>
            </w:pPr>
            <w:r>
              <w:t>Display This Choice:</w:t>
            </w:r>
          </w:p>
          <w:p w14:paraId="2408B1B0"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Desktop</w:t>
            </w:r>
          </w:p>
          <w:p w14:paraId="7C9560A2" w14:textId="77777777" w:rsidR="00695246" w:rsidRDefault="00695246" w:rsidP="00DE68C9">
            <w:pPr>
              <w:keepNext/>
            </w:pPr>
            <w:r>
              <w:t xml:space="preserve">Desktop (3) </w:t>
            </w:r>
          </w:p>
        </w:tc>
        <w:tc>
          <w:tcPr>
            <w:tcW w:w="4788" w:type="dxa"/>
          </w:tcPr>
          <w:p w14:paraId="09A933CC"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(40) ... 24 (66)</w:t>
            </w:r>
          </w:p>
        </w:tc>
      </w:tr>
      <w:tr w:rsidR="00695246" w14:paraId="71CD7FAA"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1B0BE26" w14:textId="77777777" w:rsidR="00695246" w:rsidRDefault="00695246" w:rsidP="00DE68C9">
            <w:pPr>
              <w:pStyle w:val="QDisplayLogic"/>
              <w:keepNext/>
            </w:pPr>
            <w:r>
              <w:t>Display This Choice:</w:t>
            </w:r>
          </w:p>
          <w:p w14:paraId="247B9B3D"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Fan</w:t>
            </w:r>
          </w:p>
          <w:p w14:paraId="34FF2823" w14:textId="77777777" w:rsidR="00695246" w:rsidRDefault="00695246" w:rsidP="00DE68C9">
            <w:pPr>
              <w:keepNext/>
            </w:pPr>
            <w:r>
              <w:t xml:space="preserve">Electric Fan (4) </w:t>
            </w:r>
          </w:p>
        </w:tc>
        <w:tc>
          <w:tcPr>
            <w:tcW w:w="4788" w:type="dxa"/>
          </w:tcPr>
          <w:p w14:paraId="3BB38A4D"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(40) ... 24 (66)</w:t>
            </w:r>
          </w:p>
        </w:tc>
      </w:tr>
      <w:tr w:rsidR="00695246" w14:paraId="27CD7201"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3A798D6" w14:textId="77777777" w:rsidR="00695246" w:rsidRDefault="00695246" w:rsidP="00DE68C9">
            <w:pPr>
              <w:pStyle w:val="QDisplayLogic"/>
              <w:keepNext/>
            </w:pPr>
            <w:r>
              <w:t>Display This Choice:</w:t>
            </w:r>
          </w:p>
          <w:p w14:paraId="7F9F4226"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Stove</w:t>
            </w:r>
          </w:p>
          <w:p w14:paraId="1BB9A81D" w14:textId="77777777" w:rsidR="00695246" w:rsidRDefault="00695246" w:rsidP="00DE68C9">
            <w:pPr>
              <w:keepNext/>
            </w:pPr>
            <w:r>
              <w:t xml:space="preserve">Stove (6) </w:t>
            </w:r>
          </w:p>
        </w:tc>
        <w:tc>
          <w:tcPr>
            <w:tcW w:w="4788" w:type="dxa"/>
          </w:tcPr>
          <w:p w14:paraId="3C732133"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(40) ... 24 (66)</w:t>
            </w:r>
          </w:p>
        </w:tc>
      </w:tr>
    </w:tbl>
    <w:p w14:paraId="0F9B46FD" w14:textId="77777777" w:rsidR="00695246" w:rsidRDefault="00695246" w:rsidP="00695246">
      <w:pPr>
        <w:pStyle w:val="QuestionSeparator"/>
      </w:pPr>
    </w:p>
    <w:p w14:paraId="52FF1B58" w14:textId="77777777" w:rsidR="00695246" w:rsidRDefault="00695246" w:rsidP="00695246"/>
    <w:p w14:paraId="1FC8EB18" w14:textId="77777777" w:rsidR="00695246" w:rsidRDefault="00695246" w:rsidP="00695246">
      <w:pPr>
        <w:keepNext/>
      </w:pPr>
      <w:r>
        <w:lastRenderedPageBreak/>
        <w:t>Q84 On average, how often (times) did you use the following appliance/device on a given weekday (Monday through Friday)? [LOCKDOWN]</w:t>
      </w:r>
    </w:p>
    <w:p w14:paraId="79EFAF50" w14:textId="77777777" w:rsidR="00695246" w:rsidRDefault="00695246" w:rsidP="00695246">
      <w:pPr>
        <w:pStyle w:val="QDisplayLogic"/>
        <w:keepNext/>
      </w:pPr>
      <w:r>
        <w:t>Display This Choice:</w:t>
      </w:r>
    </w:p>
    <w:p w14:paraId="7B2587B8"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Microwave</w:t>
      </w:r>
    </w:p>
    <w:p w14:paraId="69D4A131" w14:textId="77777777" w:rsidR="00695246" w:rsidRDefault="00695246" w:rsidP="00695246">
      <w:pPr>
        <w:pStyle w:val="QDisplayLogic"/>
        <w:keepNext/>
      </w:pPr>
      <w:r>
        <w:t>Display This Choice:</w:t>
      </w:r>
    </w:p>
    <w:p w14:paraId="1D38BEAD"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Dishwasher</w:t>
      </w:r>
    </w:p>
    <w:p w14:paraId="24F7BF94" w14:textId="77777777" w:rsidR="00695246" w:rsidRDefault="00695246" w:rsidP="00695246">
      <w:pPr>
        <w:pStyle w:val="QDisplayLogic"/>
        <w:keepNext/>
      </w:pPr>
      <w:r>
        <w:t>Display This Choice:</w:t>
      </w:r>
    </w:p>
    <w:p w14:paraId="4F7D443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Water Heater</w:t>
      </w:r>
    </w:p>
    <w:p w14:paraId="13AFD033" w14:textId="77777777" w:rsidR="00695246" w:rsidRDefault="00695246" w:rsidP="00695246">
      <w:pPr>
        <w:pStyle w:val="QDisplayLogic"/>
        <w:keepNext/>
      </w:pPr>
      <w:r>
        <w:t>Display This Choice:</w:t>
      </w:r>
    </w:p>
    <w:p w14:paraId="5AD2E78D"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toaster</w:t>
      </w:r>
    </w:p>
    <w:p w14:paraId="680A00CF" w14:textId="77777777" w:rsidR="00695246" w:rsidRDefault="00695246" w:rsidP="00695246">
      <w:pPr>
        <w:pStyle w:val="QDisplayLogic"/>
        <w:keepNext/>
      </w:pPr>
      <w:r>
        <w:t>Display This Choice:</w:t>
      </w:r>
    </w:p>
    <w:p w14:paraId="62CDF750"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Blender</w:t>
      </w:r>
    </w:p>
    <w:p w14:paraId="1295AA68" w14:textId="77777777" w:rsidR="00695246" w:rsidRDefault="00695246" w:rsidP="00695246">
      <w:pPr>
        <w:pStyle w:val="QDisplayLogic"/>
        <w:keepNext/>
      </w:pPr>
      <w:r>
        <w:t>Display This Choice:</w:t>
      </w:r>
    </w:p>
    <w:p w14:paraId="12B7124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Kettle</w:t>
      </w:r>
    </w:p>
    <w:tbl>
      <w:tblPr>
        <w:tblStyle w:val="QQuestionTable"/>
        <w:tblW w:w="9576" w:type="auto"/>
        <w:tblLook w:val="07E0" w:firstRow="1" w:lastRow="1" w:firstColumn="1" w:lastColumn="1" w:noHBand="1" w:noVBand="1"/>
      </w:tblPr>
      <w:tblGrid>
        <w:gridCol w:w="4788"/>
        <w:gridCol w:w="4788"/>
      </w:tblGrid>
      <w:tr w:rsidR="00695246" w14:paraId="49F776F3"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445E87F" w14:textId="77777777" w:rsidR="00695246" w:rsidRDefault="00695246" w:rsidP="00DE68C9">
            <w:pPr>
              <w:keepNext/>
            </w:pPr>
          </w:p>
        </w:tc>
        <w:tc>
          <w:tcPr>
            <w:tcW w:w="4788" w:type="dxa"/>
          </w:tcPr>
          <w:p w14:paraId="58F4FF6A"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7EB6E9ED"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359B2244" w14:textId="77777777" w:rsidR="00695246" w:rsidRDefault="00695246" w:rsidP="00DE68C9">
            <w:pPr>
              <w:pStyle w:val="QDisplayLogic"/>
              <w:keepNext/>
            </w:pPr>
            <w:r>
              <w:t>Display This Choice:</w:t>
            </w:r>
          </w:p>
          <w:p w14:paraId="1B7E6A50"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Microwave</w:t>
            </w:r>
          </w:p>
          <w:p w14:paraId="5BC15035" w14:textId="77777777" w:rsidR="00695246" w:rsidRDefault="00695246" w:rsidP="00DE68C9">
            <w:pPr>
              <w:keepNext/>
            </w:pPr>
            <w:r>
              <w:t xml:space="preserve">Microwave (2) </w:t>
            </w:r>
          </w:p>
        </w:tc>
        <w:tc>
          <w:tcPr>
            <w:tcW w:w="4788" w:type="dxa"/>
          </w:tcPr>
          <w:p w14:paraId="222EF698"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7AA16646"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A391897" w14:textId="77777777" w:rsidR="00695246" w:rsidRDefault="00695246" w:rsidP="00DE68C9">
            <w:pPr>
              <w:pStyle w:val="QDisplayLogic"/>
              <w:keepNext/>
            </w:pPr>
            <w:r>
              <w:t>Display This Choice:</w:t>
            </w:r>
          </w:p>
          <w:p w14:paraId="0B713D7D"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Dishwasher</w:t>
            </w:r>
          </w:p>
          <w:p w14:paraId="125095B7" w14:textId="77777777" w:rsidR="00695246" w:rsidRDefault="00695246" w:rsidP="00DE68C9">
            <w:pPr>
              <w:keepNext/>
            </w:pPr>
            <w:r>
              <w:t xml:space="preserve">Dishwasher (4) </w:t>
            </w:r>
          </w:p>
        </w:tc>
        <w:tc>
          <w:tcPr>
            <w:tcW w:w="4788" w:type="dxa"/>
          </w:tcPr>
          <w:p w14:paraId="388C54E3"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08772934"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1CDD7528" w14:textId="77777777" w:rsidR="00695246" w:rsidRDefault="00695246" w:rsidP="00DE68C9">
            <w:pPr>
              <w:pStyle w:val="QDisplayLogic"/>
              <w:keepNext/>
            </w:pPr>
            <w:r>
              <w:t>Display This Choice:</w:t>
            </w:r>
          </w:p>
          <w:p w14:paraId="76E43E65"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Water Heater</w:t>
            </w:r>
          </w:p>
          <w:p w14:paraId="2D3A91BE" w14:textId="77777777" w:rsidR="00695246" w:rsidRDefault="00695246" w:rsidP="00DE68C9">
            <w:pPr>
              <w:keepNext/>
            </w:pPr>
            <w:r>
              <w:t xml:space="preserve">Water Heater (10) </w:t>
            </w:r>
          </w:p>
        </w:tc>
        <w:tc>
          <w:tcPr>
            <w:tcW w:w="4788" w:type="dxa"/>
          </w:tcPr>
          <w:p w14:paraId="3AF5F2FA"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259C7A6A"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5E747533" w14:textId="77777777" w:rsidR="00695246" w:rsidRDefault="00695246" w:rsidP="00DE68C9">
            <w:pPr>
              <w:pStyle w:val="QDisplayLogic"/>
              <w:keepNext/>
            </w:pPr>
            <w:r>
              <w:t>Display This Choice:</w:t>
            </w:r>
          </w:p>
          <w:p w14:paraId="34C1000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Toaster</w:t>
            </w:r>
          </w:p>
          <w:p w14:paraId="6B2B69A7" w14:textId="77777777" w:rsidR="00695246" w:rsidRDefault="00695246" w:rsidP="00DE68C9">
            <w:pPr>
              <w:keepNext/>
            </w:pPr>
            <w:r>
              <w:t xml:space="preserve">Toaster (17) </w:t>
            </w:r>
          </w:p>
        </w:tc>
        <w:tc>
          <w:tcPr>
            <w:tcW w:w="4788" w:type="dxa"/>
          </w:tcPr>
          <w:p w14:paraId="7B812CB1"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6BCEF3D5"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F10EE93" w14:textId="77777777" w:rsidR="00695246" w:rsidRDefault="00695246" w:rsidP="00DE68C9">
            <w:pPr>
              <w:pStyle w:val="QDisplayLogic"/>
              <w:keepNext/>
            </w:pPr>
            <w:r>
              <w:t>Display This Choice:</w:t>
            </w:r>
          </w:p>
          <w:p w14:paraId="479D74D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Blender</w:t>
            </w:r>
          </w:p>
          <w:p w14:paraId="7E982442" w14:textId="77777777" w:rsidR="00695246" w:rsidRDefault="00695246" w:rsidP="00DE68C9">
            <w:pPr>
              <w:keepNext/>
            </w:pPr>
            <w:r>
              <w:t xml:space="preserve">Blender (18) </w:t>
            </w:r>
          </w:p>
        </w:tc>
        <w:tc>
          <w:tcPr>
            <w:tcW w:w="4788" w:type="dxa"/>
          </w:tcPr>
          <w:p w14:paraId="2DB3F51C"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434A6E84"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7D6D2936" w14:textId="77777777" w:rsidR="00695246" w:rsidRDefault="00695246" w:rsidP="00DE68C9">
            <w:pPr>
              <w:pStyle w:val="QDisplayLogic"/>
              <w:keepNext/>
            </w:pPr>
            <w:r>
              <w:t>Display This Choice:</w:t>
            </w:r>
          </w:p>
          <w:p w14:paraId="5FD3001D"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Kettle</w:t>
            </w:r>
          </w:p>
          <w:p w14:paraId="3CB85059" w14:textId="77777777" w:rsidR="00695246" w:rsidRDefault="00695246" w:rsidP="00DE68C9">
            <w:pPr>
              <w:keepNext/>
            </w:pPr>
            <w:r>
              <w:t xml:space="preserve">Kettle (19) </w:t>
            </w:r>
          </w:p>
        </w:tc>
        <w:tc>
          <w:tcPr>
            <w:tcW w:w="4788" w:type="dxa"/>
          </w:tcPr>
          <w:p w14:paraId="05EF2AD2"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bl>
    <w:p w14:paraId="197E8896" w14:textId="77777777" w:rsidR="00695246" w:rsidRDefault="00695246" w:rsidP="00695246"/>
    <w:p w14:paraId="264A92AC" w14:textId="77777777" w:rsidR="00695246" w:rsidRDefault="00695246" w:rsidP="00695246"/>
    <w:p w14:paraId="15E9A275" w14:textId="77777777" w:rsidR="00695246" w:rsidRDefault="00695246" w:rsidP="00695246">
      <w:pPr>
        <w:pStyle w:val="QuestionSeparator"/>
      </w:pPr>
    </w:p>
    <w:p w14:paraId="3F0A3167" w14:textId="77777777" w:rsidR="00695246" w:rsidRDefault="00695246" w:rsidP="00695246"/>
    <w:p w14:paraId="05162087" w14:textId="77777777" w:rsidR="00695246" w:rsidRDefault="00695246" w:rsidP="00695246">
      <w:pPr>
        <w:keepNext/>
      </w:pPr>
      <w:r>
        <w:lastRenderedPageBreak/>
        <w:t>Q85 On average, how often (times) did you use the following appliance/device per WEEK? [LOCKDOWN]</w:t>
      </w:r>
    </w:p>
    <w:p w14:paraId="3CEA81EE" w14:textId="77777777" w:rsidR="00695246" w:rsidRDefault="00695246" w:rsidP="00695246">
      <w:pPr>
        <w:pStyle w:val="QDisplayLogic"/>
        <w:keepNext/>
      </w:pPr>
      <w:r>
        <w:t>Display This Choice:</w:t>
      </w:r>
    </w:p>
    <w:p w14:paraId="0B876BB8"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Washing Machine</w:t>
      </w:r>
    </w:p>
    <w:p w14:paraId="653C26AB" w14:textId="77777777" w:rsidR="00695246" w:rsidRDefault="00695246" w:rsidP="00695246">
      <w:pPr>
        <w:pStyle w:val="QDisplayLogic"/>
        <w:keepNext/>
      </w:pPr>
      <w:r>
        <w:t>Display This Choice:</w:t>
      </w:r>
    </w:p>
    <w:p w14:paraId="4FA44A22"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Dryer</w:t>
      </w:r>
    </w:p>
    <w:p w14:paraId="6CBCD649" w14:textId="77777777" w:rsidR="00695246" w:rsidRDefault="00695246" w:rsidP="00695246">
      <w:pPr>
        <w:pStyle w:val="QDisplayLogic"/>
        <w:keepNext/>
      </w:pPr>
      <w:r>
        <w:t>Display This Choice:</w:t>
      </w:r>
    </w:p>
    <w:p w14:paraId="2375A9DB"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Iron</w:t>
      </w:r>
    </w:p>
    <w:p w14:paraId="7401E96F" w14:textId="77777777" w:rsidR="00695246" w:rsidRDefault="00695246" w:rsidP="00695246">
      <w:pPr>
        <w:pStyle w:val="QDisplayLogic"/>
        <w:keepNext/>
      </w:pPr>
      <w:r>
        <w:t>Display This Choice:</w:t>
      </w:r>
    </w:p>
    <w:p w14:paraId="08652DFB"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Rice cooker</w:t>
      </w:r>
    </w:p>
    <w:p w14:paraId="2CA1A3F7" w14:textId="77777777" w:rsidR="00695246" w:rsidRDefault="00695246" w:rsidP="00695246">
      <w:pPr>
        <w:pStyle w:val="QDisplayLogic"/>
        <w:keepNext/>
      </w:pPr>
      <w:r>
        <w:t>Display This Choice:</w:t>
      </w:r>
    </w:p>
    <w:p w14:paraId="501C13E5"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Vacuum Cleaner</w:t>
      </w:r>
    </w:p>
    <w:tbl>
      <w:tblPr>
        <w:tblStyle w:val="QQuestionTable"/>
        <w:tblW w:w="9576" w:type="auto"/>
        <w:tblLook w:val="07E0" w:firstRow="1" w:lastRow="1" w:firstColumn="1" w:lastColumn="1" w:noHBand="1" w:noVBand="1"/>
      </w:tblPr>
      <w:tblGrid>
        <w:gridCol w:w="4788"/>
        <w:gridCol w:w="4788"/>
      </w:tblGrid>
      <w:tr w:rsidR="00695246" w14:paraId="0572E0A1"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3417E0" w14:textId="77777777" w:rsidR="00695246" w:rsidRDefault="00695246" w:rsidP="00DE68C9">
            <w:pPr>
              <w:keepNext/>
            </w:pPr>
          </w:p>
        </w:tc>
        <w:tc>
          <w:tcPr>
            <w:tcW w:w="4788" w:type="dxa"/>
          </w:tcPr>
          <w:p w14:paraId="4984C47E" w14:textId="77777777" w:rsidR="00695246" w:rsidRDefault="00695246" w:rsidP="00DE68C9">
            <w:pPr>
              <w:keepNext/>
              <w:cnfStyle w:val="100000000000" w:firstRow="1" w:lastRow="0" w:firstColumn="0" w:lastColumn="0" w:oddVBand="0" w:evenVBand="0" w:oddHBand="0" w:evenHBand="0" w:firstRowFirstColumn="0" w:firstRowLastColumn="0" w:lastRowFirstColumn="0" w:lastRowLastColumn="0"/>
            </w:pPr>
          </w:p>
        </w:tc>
      </w:tr>
      <w:tr w:rsidR="00695246" w14:paraId="7A8CD010"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23204593" w14:textId="77777777" w:rsidR="00695246" w:rsidRDefault="00695246" w:rsidP="00DE68C9">
            <w:pPr>
              <w:pStyle w:val="QDisplayLogic"/>
              <w:keepNext/>
            </w:pPr>
            <w:r>
              <w:t>Display This Choice:</w:t>
            </w:r>
          </w:p>
          <w:p w14:paraId="2819DE03"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Washing Machine</w:t>
            </w:r>
          </w:p>
          <w:p w14:paraId="0366E91E" w14:textId="77777777" w:rsidR="00695246" w:rsidRDefault="00695246" w:rsidP="00DE68C9">
            <w:pPr>
              <w:keepNext/>
            </w:pPr>
            <w:r>
              <w:t xml:space="preserve">Washing Machine (7) </w:t>
            </w:r>
          </w:p>
        </w:tc>
        <w:tc>
          <w:tcPr>
            <w:tcW w:w="4788" w:type="dxa"/>
          </w:tcPr>
          <w:p w14:paraId="1E09D714"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15A06035"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0716DFB1" w14:textId="77777777" w:rsidR="00695246" w:rsidRDefault="00695246" w:rsidP="00DE68C9">
            <w:pPr>
              <w:pStyle w:val="QDisplayLogic"/>
              <w:keepNext/>
            </w:pPr>
            <w:r>
              <w:t>Display This Choice:</w:t>
            </w:r>
          </w:p>
          <w:p w14:paraId="13902FBE"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Dryer</w:t>
            </w:r>
          </w:p>
          <w:p w14:paraId="1D844678" w14:textId="77777777" w:rsidR="00695246" w:rsidRDefault="00695246" w:rsidP="00DE68C9">
            <w:pPr>
              <w:keepNext/>
            </w:pPr>
            <w:r>
              <w:t xml:space="preserve">Clothes Dryer (8) </w:t>
            </w:r>
          </w:p>
        </w:tc>
        <w:tc>
          <w:tcPr>
            <w:tcW w:w="4788" w:type="dxa"/>
          </w:tcPr>
          <w:p w14:paraId="76903724"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2755637F"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44979C1B" w14:textId="77777777" w:rsidR="00695246" w:rsidRDefault="00695246" w:rsidP="00DE68C9">
            <w:pPr>
              <w:pStyle w:val="QDisplayLogic"/>
              <w:keepNext/>
            </w:pPr>
            <w:r>
              <w:t>Display This Choice:</w:t>
            </w:r>
          </w:p>
          <w:p w14:paraId="074CA342"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Iron</w:t>
            </w:r>
          </w:p>
          <w:p w14:paraId="221FE096" w14:textId="77777777" w:rsidR="00695246" w:rsidRDefault="00695246" w:rsidP="00DE68C9">
            <w:pPr>
              <w:keepNext/>
            </w:pPr>
            <w:r>
              <w:t xml:space="preserve">Iron (16) </w:t>
            </w:r>
          </w:p>
        </w:tc>
        <w:tc>
          <w:tcPr>
            <w:tcW w:w="4788" w:type="dxa"/>
          </w:tcPr>
          <w:p w14:paraId="3BF7AA84"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3A136050"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11D6B4F0" w14:textId="77777777" w:rsidR="00695246" w:rsidRDefault="00695246" w:rsidP="00DE68C9">
            <w:pPr>
              <w:pStyle w:val="QDisplayLogic"/>
              <w:keepNext/>
            </w:pPr>
            <w:r>
              <w:t>Display This Choice:</w:t>
            </w:r>
          </w:p>
          <w:p w14:paraId="74E81EB2"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Rice cooker</w:t>
            </w:r>
          </w:p>
          <w:p w14:paraId="07EE85C2" w14:textId="77777777" w:rsidR="00695246" w:rsidRDefault="00695246" w:rsidP="00DE68C9">
            <w:pPr>
              <w:keepNext/>
            </w:pPr>
            <w:r>
              <w:t xml:space="preserve">Rice Cooker (17) </w:t>
            </w:r>
          </w:p>
        </w:tc>
        <w:tc>
          <w:tcPr>
            <w:tcW w:w="4788" w:type="dxa"/>
          </w:tcPr>
          <w:p w14:paraId="648E16F3"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r w:rsidR="00695246" w14:paraId="4D1D8613" w14:textId="77777777" w:rsidTr="00DE68C9">
        <w:tc>
          <w:tcPr>
            <w:cnfStyle w:val="001000000000" w:firstRow="0" w:lastRow="0" w:firstColumn="1" w:lastColumn="0" w:oddVBand="0" w:evenVBand="0" w:oddHBand="0" w:evenHBand="0" w:firstRowFirstColumn="0" w:firstRowLastColumn="0" w:lastRowFirstColumn="0" w:lastRowLastColumn="0"/>
            <w:tcW w:w="4788" w:type="dxa"/>
          </w:tcPr>
          <w:p w14:paraId="1462B674" w14:textId="77777777" w:rsidR="00695246" w:rsidRDefault="00695246" w:rsidP="00DE68C9">
            <w:pPr>
              <w:pStyle w:val="QDisplayLogic"/>
              <w:keepNext/>
            </w:pPr>
            <w:r>
              <w:t>Display This Choice:</w:t>
            </w:r>
          </w:p>
          <w:p w14:paraId="29FE4E5E"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Vacuum Cleaner</w:t>
            </w:r>
          </w:p>
          <w:p w14:paraId="1C1137E7" w14:textId="77777777" w:rsidR="00695246" w:rsidRDefault="00695246" w:rsidP="00DE68C9">
            <w:pPr>
              <w:keepNext/>
            </w:pPr>
            <w:r>
              <w:t xml:space="preserve">Vacuum Cleaner (18) </w:t>
            </w:r>
          </w:p>
        </w:tc>
        <w:tc>
          <w:tcPr>
            <w:tcW w:w="4788" w:type="dxa"/>
          </w:tcPr>
          <w:p w14:paraId="5B9A64E5" w14:textId="77777777" w:rsidR="00695246" w:rsidRDefault="00695246" w:rsidP="00DE68C9">
            <w:pPr>
              <w:keepNext/>
              <w:cnfStyle w:val="000000000000" w:firstRow="0" w:lastRow="0" w:firstColumn="0" w:lastColumn="0" w:oddVBand="0" w:evenVBand="0" w:oddHBand="0" w:evenHBand="0" w:firstRowFirstColumn="0" w:firstRowLastColumn="0" w:lastRowFirstColumn="0" w:lastRowLastColumn="0"/>
            </w:pPr>
            <w:r>
              <w:rPr>
                <w:rFonts w:ascii="Arial" w:hAnsi="Arial" w:cs="Arial"/>
              </w:rPr>
              <w:t>▼</w:t>
            </w:r>
            <w:r>
              <w:t xml:space="preserve"> 0 (1) ... 8 (15)</w:t>
            </w:r>
          </w:p>
        </w:tc>
      </w:tr>
    </w:tbl>
    <w:p w14:paraId="00AD5B6D" w14:textId="77777777" w:rsidR="00695246" w:rsidRDefault="00695246" w:rsidP="00695246"/>
    <w:p w14:paraId="159913E1" w14:textId="77777777" w:rsidR="00695246" w:rsidRDefault="00695246" w:rsidP="00695246"/>
    <w:p w14:paraId="2C9C69D2" w14:textId="77777777" w:rsidR="00695246" w:rsidRDefault="00695246" w:rsidP="00695246">
      <w:pPr>
        <w:pStyle w:val="QuestionSeparator"/>
      </w:pPr>
    </w:p>
    <w:p w14:paraId="07945C6B" w14:textId="77777777" w:rsidR="00695246" w:rsidRDefault="00695246" w:rsidP="00695246"/>
    <w:p w14:paraId="61AA3CC3" w14:textId="77777777" w:rsidR="00695246" w:rsidRDefault="00695246" w:rsidP="00695246">
      <w:pPr>
        <w:keepNext/>
      </w:pPr>
      <w:r>
        <w:lastRenderedPageBreak/>
        <w:t>Q86 On average, how long (hours) did you keep your lights on per day throughout the whole week? [LOCKDOWN]</w:t>
      </w:r>
    </w:p>
    <w:p w14:paraId="5AE9FCC3" w14:textId="77777777" w:rsidR="00695246" w:rsidRDefault="00695246" w:rsidP="00695246">
      <w:pPr>
        <w:pStyle w:val="ListParagraph"/>
        <w:keepNext/>
        <w:spacing w:before="120"/>
        <w:ind w:left="360"/>
        <w:contextualSpacing w:val="0"/>
      </w:pPr>
      <w:r>
        <w:t>0-</w:t>
      </w:r>
      <w:proofErr w:type="gramStart"/>
      <w:r>
        <w:t>2  (</w:t>
      </w:r>
      <w:proofErr w:type="gramEnd"/>
      <w:r>
        <w:t xml:space="preserve">1) </w:t>
      </w:r>
    </w:p>
    <w:p w14:paraId="5D92A6FF" w14:textId="77777777" w:rsidR="00695246" w:rsidRDefault="00695246" w:rsidP="00695246">
      <w:pPr>
        <w:pStyle w:val="ListParagraph"/>
        <w:keepNext/>
        <w:spacing w:before="120"/>
        <w:ind w:left="360"/>
        <w:contextualSpacing w:val="0"/>
      </w:pPr>
      <w:r>
        <w:t>2-</w:t>
      </w:r>
      <w:proofErr w:type="gramStart"/>
      <w:r>
        <w:t>4  (</w:t>
      </w:r>
      <w:proofErr w:type="gramEnd"/>
      <w:r>
        <w:t xml:space="preserve">2) </w:t>
      </w:r>
    </w:p>
    <w:p w14:paraId="5E1D5C87" w14:textId="77777777" w:rsidR="00695246" w:rsidRDefault="00695246" w:rsidP="00695246">
      <w:pPr>
        <w:pStyle w:val="ListParagraph"/>
        <w:keepNext/>
        <w:spacing w:before="120"/>
        <w:ind w:left="360"/>
        <w:contextualSpacing w:val="0"/>
      </w:pPr>
      <w:r>
        <w:t>4-</w:t>
      </w:r>
      <w:proofErr w:type="gramStart"/>
      <w:r>
        <w:t>6  (</w:t>
      </w:r>
      <w:proofErr w:type="gramEnd"/>
      <w:r>
        <w:t xml:space="preserve">9) </w:t>
      </w:r>
    </w:p>
    <w:p w14:paraId="2773835B" w14:textId="77777777" w:rsidR="00695246" w:rsidRDefault="00695246" w:rsidP="00695246">
      <w:pPr>
        <w:pStyle w:val="ListParagraph"/>
        <w:keepNext/>
        <w:spacing w:before="120"/>
        <w:ind w:left="360"/>
        <w:contextualSpacing w:val="0"/>
      </w:pPr>
      <w:r>
        <w:t>6-</w:t>
      </w:r>
      <w:proofErr w:type="gramStart"/>
      <w:r>
        <w:t>8  (</w:t>
      </w:r>
      <w:proofErr w:type="gramEnd"/>
      <w:r>
        <w:t xml:space="preserve">10) </w:t>
      </w:r>
    </w:p>
    <w:p w14:paraId="15830B82" w14:textId="77777777" w:rsidR="00695246" w:rsidRDefault="00695246" w:rsidP="00695246">
      <w:pPr>
        <w:pStyle w:val="ListParagraph"/>
        <w:keepNext/>
        <w:spacing w:before="120"/>
        <w:ind w:left="360"/>
        <w:contextualSpacing w:val="0"/>
      </w:pPr>
      <w:r>
        <w:t>8-</w:t>
      </w:r>
      <w:proofErr w:type="gramStart"/>
      <w:r>
        <w:t>10  (</w:t>
      </w:r>
      <w:proofErr w:type="gramEnd"/>
      <w:r>
        <w:t xml:space="preserve">3) </w:t>
      </w:r>
    </w:p>
    <w:p w14:paraId="5F5D3EB6" w14:textId="77777777" w:rsidR="00695246" w:rsidRDefault="00695246" w:rsidP="00695246">
      <w:pPr>
        <w:pStyle w:val="ListParagraph"/>
        <w:keepNext/>
        <w:spacing w:before="120"/>
        <w:ind w:left="360"/>
        <w:contextualSpacing w:val="0"/>
      </w:pPr>
      <w:r>
        <w:t>10-</w:t>
      </w:r>
      <w:proofErr w:type="gramStart"/>
      <w:r>
        <w:t>12  (</w:t>
      </w:r>
      <w:proofErr w:type="gramEnd"/>
      <w:r>
        <w:t xml:space="preserve">4) </w:t>
      </w:r>
    </w:p>
    <w:p w14:paraId="173BA6B5" w14:textId="77777777" w:rsidR="00695246" w:rsidRDefault="00695246" w:rsidP="00695246">
      <w:pPr>
        <w:pStyle w:val="ListParagraph"/>
        <w:keepNext/>
        <w:spacing w:before="120"/>
        <w:ind w:left="360"/>
        <w:contextualSpacing w:val="0"/>
      </w:pPr>
      <w:r>
        <w:t>12-</w:t>
      </w:r>
      <w:proofErr w:type="gramStart"/>
      <w:r>
        <w:t>14  (</w:t>
      </w:r>
      <w:proofErr w:type="gramEnd"/>
      <w:r>
        <w:t xml:space="preserve">5) </w:t>
      </w:r>
    </w:p>
    <w:p w14:paraId="66773861" w14:textId="77777777" w:rsidR="00695246" w:rsidRDefault="00695246" w:rsidP="00695246">
      <w:pPr>
        <w:pStyle w:val="ListParagraph"/>
        <w:keepNext/>
        <w:spacing w:before="120"/>
        <w:ind w:left="360"/>
        <w:contextualSpacing w:val="0"/>
      </w:pPr>
      <w:r>
        <w:t>14-</w:t>
      </w:r>
      <w:proofErr w:type="gramStart"/>
      <w:r>
        <w:t>16  (</w:t>
      </w:r>
      <w:proofErr w:type="gramEnd"/>
      <w:r>
        <w:t xml:space="preserve">6) </w:t>
      </w:r>
    </w:p>
    <w:p w14:paraId="06BADE26" w14:textId="77777777" w:rsidR="00695246" w:rsidRDefault="00695246" w:rsidP="00695246">
      <w:pPr>
        <w:pStyle w:val="ListParagraph"/>
        <w:keepNext/>
        <w:spacing w:before="120"/>
        <w:ind w:left="360"/>
        <w:contextualSpacing w:val="0"/>
      </w:pPr>
      <w:r>
        <w:t>16-</w:t>
      </w:r>
      <w:proofErr w:type="gramStart"/>
      <w:r>
        <w:t>18  (</w:t>
      </w:r>
      <w:proofErr w:type="gramEnd"/>
      <w:r>
        <w:t xml:space="preserve">7) </w:t>
      </w:r>
    </w:p>
    <w:p w14:paraId="49E9036A" w14:textId="77777777" w:rsidR="00695246" w:rsidRDefault="00695246" w:rsidP="00695246">
      <w:pPr>
        <w:pStyle w:val="ListParagraph"/>
        <w:keepNext/>
        <w:spacing w:before="120"/>
        <w:ind w:left="360"/>
        <w:contextualSpacing w:val="0"/>
      </w:pPr>
      <w:r>
        <w:t>18-</w:t>
      </w:r>
      <w:proofErr w:type="gramStart"/>
      <w:r>
        <w:t>24  (</w:t>
      </w:r>
      <w:proofErr w:type="gramEnd"/>
      <w:r>
        <w:t xml:space="preserve">15) </w:t>
      </w:r>
    </w:p>
    <w:p w14:paraId="0B34C869" w14:textId="77777777" w:rsidR="00695246" w:rsidRDefault="00695246" w:rsidP="00695246"/>
    <w:p w14:paraId="02F921E4" w14:textId="77777777" w:rsidR="00695246" w:rsidRDefault="00695246" w:rsidP="00695246">
      <w:pPr>
        <w:pStyle w:val="QuestionSeparato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695246" w14:paraId="2F62EC7D" w14:textId="77777777" w:rsidTr="00DE68C9">
        <w:trPr>
          <w:trHeight w:val="300"/>
        </w:trPr>
        <w:tc>
          <w:tcPr>
            <w:tcW w:w="1368" w:type="dxa"/>
            <w:tcBorders>
              <w:top w:val="nil"/>
              <w:left w:val="nil"/>
              <w:bottom w:val="nil"/>
              <w:right w:val="nil"/>
            </w:tcBorders>
          </w:tcPr>
          <w:p w14:paraId="2A95CEB8" w14:textId="77777777" w:rsidR="00695246" w:rsidRDefault="00695246" w:rsidP="00DE68C9">
            <w:pPr>
              <w:rPr>
                <w:color w:val="CCCCCC"/>
              </w:rPr>
            </w:pPr>
            <w:r>
              <w:rPr>
                <w:color w:val="CCCCCC"/>
              </w:rPr>
              <w:t>Page Break</w:t>
            </w:r>
          </w:p>
        </w:tc>
        <w:tc>
          <w:tcPr>
            <w:tcW w:w="8208" w:type="dxa"/>
            <w:tcBorders>
              <w:top w:val="nil"/>
              <w:left w:val="nil"/>
              <w:bottom w:val="nil"/>
              <w:right w:val="nil"/>
            </w:tcBorders>
          </w:tcPr>
          <w:p w14:paraId="502826BC" w14:textId="77777777" w:rsidR="00695246" w:rsidRDefault="00695246" w:rsidP="00DE68C9">
            <w:pPr>
              <w:pBdr>
                <w:top w:val="single" w:sz="8" w:space="0" w:color="CCCCCC"/>
              </w:pBdr>
              <w:spacing w:before="120" w:after="120" w:line="120" w:lineRule="auto"/>
              <w:jc w:val="center"/>
              <w:rPr>
                <w:color w:val="CCCCCC"/>
              </w:rPr>
            </w:pPr>
          </w:p>
        </w:tc>
      </w:tr>
    </w:tbl>
    <w:p w14:paraId="01174A5C" w14:textId="77777777" w:rsidR="00695246" w:rsidRDefault="00695246" w:rsidP="00695246">
      <w:r>
        <w:br w:type="page"/>
      </w:r>
    </w:p>
    <w:p w14:paraId="758C61D1" w14:textId="77777777" w:rsidR="00695246" w:rsidRDefault="00695246" w:rsidP="00695246">
      <w:pPr>
        <w:pStyle w:val="BlockEndLabel"/>
      </w:pPr>
      <w:r>
        <w:lastRenderedPageBreak/>
        <w:t>End of Block: LOCKDOWN</w:t>
      </w:r>
    </w:p>
    <w:p w14:paraId="25918A30" w14:textId="77777777" w:rsidR="00695246" w:rsidRDefault="00695246" w:rsidP="00695246">
      <w:pPr>
        <w:pStyle w:val="BlockSeparator"/>
      </w:pPr>
    </w:p>
    <w:p w14:paraId="5B6F0ACF" w14:textId="77777777" w:rsidR="00695246" w:rsidRDefault="00695246" w:rsidP="00695246">
      <w:pPr>
        <w:pStyle w:val="BlockStartLabel"/>
      </w:pPr>
      <w:r>
        <w:t>Start of Block: POST COVID-19</w:t>
      </w:r>
    </w:p>
    <w:p w14:paraId="4DFE89F4" w14:textId="77777777" w:rsidR="00695246" w:rsidRDefault="00695246" w:rsidP="00695246"/>
    <w:p w14:paraId="38FF3EEA" w14:textId="77777777" w:rsidR="00695246" w:rsidRDefault="00695246" w:rsidP="00695246">
      <w:pPr>
        <w:keepNext/>
      </w:pPr>
      <w:r>
        <w:t xml:space="preserve">Q103 </w:t>
      </w:r>
      <w:r>
        <w:br/>
        <w:t xml:space="preserve">Fall 2020 Section  </w:t>
      </w:r>
      <w:r>
        <w:br/>
        <w:t>  Answer this section with information related to your routine during the semester of Fall 2020 until now.</w:t>
      </w:r>
    </w:p>
    <w:p w14:paraId="331D78B7" w14:textId="77777777" w:rsidR="00695246" w:rsidRDefault="00695246" w:rsidP="00695246"/>
    <w:p w14:paraId="0CACD8EE" w14:textId="77777777" w:rsidR="00695246" w:rsidRDefault="00695246" w:rsidP="00695246">
      <w:pPr>
        <w:pStyle w:val="QuestionSeparator"/>
      </w:pPr>
    </w:p>
    <w:p w14:paraId="5E0ACAC5" w14:textId="77777777" w:rsidR="00695246" w:rsidRDefault="00695246" w:rsidP="00695246"/>
    <w:p w14:paraId="5F11DD21" w14:textId="77777777" w:rsidR="00695246" w:rsidRDefault="00695246" w:rsidP="00695246">
      <w:pPr>
        <w:keepNext/>
      </w:pPr>
      <w:r>
        <w:t>Q91 On average, how many hours do you current spend at home on a given weekday (Monday through Friday)? [FALL SEMESTER 2020]</w:t>
      </w:r>
    </w:p>
    <w:p w14:paraId="4B5D149A" w14:textId="77777777" w:rsidR="00695246" w:rsidRDefault="00695246" w:rsidP="00695246">
      <w:pPr>
        <w:pStyle w:val="ListParagraph"/>
        <w:keepNext/>
        <w:spacing w:before="120"/>
        <w:ind w:left="360"/>
        <w:contextualSpacing w:val="0"/>
      </w:pPr>
      <w:r>
        <w:t xml:space="preserve">0-5 </w:t>
      </w:r>
      <w:proofErr w:type="gramStart"/>
      <w:r>
        <w:t>hours  (</w:t>
      </w:r>
      <w:proofErr w:type="gramEnd"/>
      <w:r>
        <w:t xml:space="preserve">1) </w:t>
      </w:r>
    </w:p>
    <w:p w14:paraId="4CEC3B13" w14:textId="77777777" w:rsidR="00695246" w:rsidRDefault="00695246" w:rsidP="00695246">
      <w:pPr>
        <w:pStyle w:val="ListParagraph"/>
        <w:keepNext/>
        <w:spacing w:before="120"/>
        <w:ind w:left="360"/>
        <w:contextualSpacing w:val="0"/>
      </w:pPr>
      <w:r>
        <w:t xml:space="preserve">5-10 </w:t>
      </w:r>
      <w:proofErr w:type="gramStart"/>
      <w:r>
        <w:t>hours  (</w:t>
      </w:r>
      <w:proofErr w:type="gramEnd"/>
      <w:r>
        <w:t xml:space="preserve">2) </w:t>
      </w:r>
    </w:p>
    <w:p w14:paraId="1DA32DA8" w14:textId="77777777" w:rsidR="00695246" w:rsidRDefault="00695246" w:rsidP="00695246">
      <w:pPr>
        <w:pStyle w:val="ListParagraph"/>
        <w:keepNext/>
        <w:spacing w:before="120"/>
        <w:ind w:left="360"/>
        <w:contextualSpacing w:val="0"/>
      </w:pPr>
      <w:r>
        <w:t xml:space="preserve">10-15 </w:t>
      </w:r>
      <w:proofErr w:type="gramStart"/>
      <w:r>
        <w:t>hours  (</w:t>
      </w:r>
      <w:proofErr w:type="gramEnd"/>
      <w:r>
        <w:t xml:space="preserve">3) </w:t>
      </w:r>
    </w:p>
    <w:p w14:paraId="181B5323" w14:textId="77777777" w:rsidR="00695246" w:rsidRDefault="00695246" w:rsidP="00695246">
      <w:pPr>
        <w:pStyle w:val="ListParagraph"/>
        <w:keepNext/>
        <w:spacing w:before="120"/>
        <w:ind w:left="360"/>
        <w:contextualSpacing w:val="0"/>
      </w:pPr>
      <w:r>
        <w:t xml:space="preserve">15-20 </w:t>
      </w:r>
      <w:proofErr w:type="gramStart"/>
      <w:r>
        <w:t>hours  (</w:t>
      </w:r>
      <w:proofErr w:type="gramEnd"/>
      <w:r>
        <w:t xml:space="preserve">4) </w:t>
      </w:r>
    </w:p>
    <w:p w14:paraId="6B5115AB" w14:textId="77777777" w:rsidR="00695246" w:rsidRDefault="00695246" w:rsidP="00695246">
      <w:pPr>
        <w:pStyle w:val="ListParagraph"/>
        <w:keepNext/>
        <w:spacing w:before="120"/>
        <w:ind w:left="360"/>
        <w:contextualSpacing w:val="0"/>
      </w:pPr>
      <w:r>
        <w:t xml:space="preserve">21-24 </w:t>
      </w:r>
      <w:proofErr w:type="gramStart"/>
      <w:r>
        <w:t>hours  (</w:t>
      </w:r>
      <w:proofErr w:type="gramEnd"/>
      <w:r>
        <w:t xml:space="preserve">5) </w:t>
      </w:r>
    </w:p>
    <w:p w14:paraId="20B9248E" w14:textId="77777777" w:rsidR="00695246" w:rsidRDefault="00695246" w:rsidP="00695246"/>
    <w:p w14:paraId="79BC108F" w14:textId="77777777" w:rsidR="00695246" w:rsidRDefault="00695246" w:rsidP="00695246">
      <w:pPr>
        <w:pStyle w:val="QuestionSeparator"/>
      </w:pPr>
    </w:p>
    <w:p w14:paraId="3ED427E6" w14:textId="77777777" w:rsidR="00695246" w:rsidRDefault="00695246" w:rsidP="00695246"/>
    <w:p w14:paraId="6C0B7666" w14:textId="77777777" w:rsidR="00695246" w:rsidRDefault="00695246" w:rsidP="00695246">
      <w:pPr>
        <w:keepNext/>
      </w:pPr>
      <w:r>
        <w:t xml:space="preserve">Q92 On average, how long (hours) do you spend on Campus </w:t>
      </w:r>
      <w:proofErr w:type="gramStart"/>
      <w:r>
        <w:t>on a daily basis</w:t>
      </w:r>
      <w:proofErr w:type="gramEnd"/>
      <w:r>
        <w:t xml:space="preserve"> during a given weekday (Monday through Friday)? [FALL SEMESTER 2020]</w:t>
      </w:r>
    </w:p>
    <w:p w14:paraId="0ECA0AB6" w14:textId="77777777" w:rsidR="00695246" w:rsidRDefault="00695246" w:rsidP="00695246">
      <w:pPr>
        <w:pStyle w:val="Dropdown"/>
        <w:keepNext/>
      </w:pPr>
      <w:r>
        <w:rPr>
          <w:rFonts w:ascii="Arial" w:hAnsi="Arial" w:cs="Arial"/>
        </w:rPr>
        <w:t>▼</w:t>
      </w:r>
      <w:r>
        <w:t xml:space="preserve"> 0 (28) ... 22-24 (10)</w:t>
      </w:r>
    </w:p>
    <w:p w14:paraId="7809B211" w14:textId="77777777" w:rsidR="00695246" w:rsidRDefault="00695246" w:rsidP="00695246"/>
    <w:p w14:paraId="27014118" w14:textId="77777777" w:rsidR="00695246" w:rsidRDefault="00695246" w:rsidP="00695246">
      <w:pPr>
        <w:pStyle w:val="QuestionSeparator"/>
      </w:pPr>
    </w:p>
    <w:p w14:paraId="762B0690" w14:textId="77777777" w:rsidR="00695246" w:rsidRDefault="00695246" w:rsidP="00695246"/>
    <w:p w14:paraId="6BA7C223" w14:textId="77777777" w:rsidR="00695246" w:rsidRDefault="00695246" w:rsidP="00695246">
      <w:pPr>
        <w:keepNext/>
      </w:pPr>
      <w:r>
        <w:lastRenderedPageBreak/>
        <w:t>Q94 What activities do you       partake in on Campus currently?</w:t>
      </w:r>
    </w:p>
    <w:p w14:paraId="1DCFB46D"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Study  (</w:t>
      </w:r>
      <w:proofErr w:type="gramEnd"/>
      <w:r>
        <w:t xml:space="preserve">1) </w:t>
      </w:r>
    </w:p>
    <w:p w14:paraId="444968E1"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Teach  (</w:t>
      </w:r>
      <w:proofErr w:type="gramEnd"/>
      <w:r>
        <w:t xml:space="preserve">2) </w:t>
      </w:r>
    </w:p>
    <w:p w14:paraId="4F494AD1"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Research  (</w:t>
      </w:r>
      <w:proofErr w:type="gramEnd"/>
      <w:r>
        <w:t xml:space="preserve">3) </w:t>
      </w:r>
    </w:p>
    <w:p w14:paraId="49C80DEA"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Exercise  (</w:t>
      </w:r>
      <w:proofErr w:type="gramEnd"/>
      <w:r>
        <w:t xml:space="preserve">4) </w:t>
      </w:r>
    </w:p>
    <w:p w14:paraId="1ACAA99E"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Eat  (</w:t>
      </w:r>
      <w:proofErr w:type="gramEnd"/>
      <w:r>
        <w:t xml:space="preserve">5) </w:t>
      </w:r>
    </w:p>
    <w:p w14:paraId="6BD9E38B"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Meetings  (</w:t>
      </w:r>
      <w:proofErr w:type="gramEnd"/>
      <w:r>
        <w:t xml:space="preserve">8) </w:t>
      </w:r>
    </w:p>
    <w:p w14:paraId="20FB40D6" w14:textId="77777777" w:rsidR="00695246" w:rsidRDefault="00695246" w:rsidP="00695246">
      <w:pPr>
        <w:pStyle w:val="ListParagraph"/>
        <w:keepNext/>
        <w:numPr>
          <w:ilvl w:val="0"/>
          <w:numId w:val="28"/>
        </w:numPr>
        <w:spacing w:after="160" w:line="259" w:lineRule="auto"/>
        <w:ind w:firstLine="0"/>
        <w:contextualSpacing w:val="0"/>
        <w:jc w:val="left"/>
      </w:pPr>
      <w:r>
        <w:t xml:space="preserve">Take </w:t>
      </w:r>
      <w:proofErr w:type="gramStart"/>
      <w:r>
        <w:t>class  (</w:t>
      </w:r>
      <w:proofErr w:type="gramEnd"/>
      <w:r>
        <w:t xml:space="preserve">9) </w:t>
      </w:r>
    </w:p>
    <w:p w14:paraId="61F31699"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Play  (</w:t>
      </w:r>
      <w:proofErr w:type="gramEnd"/>
      <w:r>
        <w:t xml:space="preserve">10) </w:t>
      </w:r>
    </w:p>
    <w:p w14:paraId="45B6E903" w14:textId="77777777" w:rsidR="00695246" w:rsidRDefault="00695246" w:rsidP="00695246">
      <w:pPr>
        <w:pStyle w:val="ListParagraph"/>
        <w:keepNext/>
        <w:numPr>
          <w:ilvl w:val="0"/>
          <w:numId w:val="28"/>
        </w:numPr>
        <w:spacing w:after="160" w:line="259" w:lineRule="auto"/>
        <w:ind w:firstLine="0"/>
        <w:contextualSpacing w:val="0"/>
        <w:jc w:val="left"/>
      </w:pPr>
      <w:r>
        <w:t xml:space="preserve">Work with a </w:t>
      </w:r>
      <w:proofErr w:type="gramStart"/>
      <w:r>
        <w:t>computer  (</w:t>
      </w:r>
      <w:proofErr w:type="gramEnd"/>
      <w:r>
        <w:t xml:space="preserve">11) </w:t>
      </w:r>
    </w:p>
    <w:p w14:paraId="1515F47B" w14:textId="77777777" w:rsidR="00695246" w:rsidRDefault="00695246" w:rsidP="00695246">
      <w:pPr>
        <w:pStyle w:val="ListParagraph"/>
        <w:keepNext/>
        <w:numPr>
          <w:ilvl w:val="0"/>
          <w:numId w:val="28"/>
        </w:numPr>
        <w:spacing w:after="160" w:line="259" w:lineRule="auto"/>
        <w:ind w:firstLine="0"/>
        <w:contextualSpacing w:val="0"/>
        <w:jc w:val="left"/>
      </w:pPr>
      <w:r>
        <w:t xml:space="preserve">Move around </w:t>
      </w:r>
      <w:proofErr w:type="gramStart"/>
      <w:r>
        <w:t>campus  (</w:t>
      </w:r>
      <w:proofErr w:type="gramEnd"/>
      <w:r>
        <w:t xml:space="preserve">12) </w:t>
      </w:r>
    </w:p>
    <w:p w14:paraId="0650C4BD" w14:textId="77777777" w:rsidR="00695246" w:rsidRDefault="00695246" w:rsidP="00695246">
      <w:pPr>
        <w:pStyle w:val="ListParagraph"/>
        <w:keepNext/>
        <w:numPr>
          <w:ilvl w:val="0"/>
          <w:numId w:val="28"/>
        </w:numPr>
        <w:spacing w:after="160" w:line="259" w:lineRule="auto"/>
        <w:ind w:firstLine="0"/>
        <w:contextualSpacing w:val="0"/>
        <w:jc w:val="left"/>
      </w:pPr>
      <w:proofErr w:type="gramStart"/>
      <w:r>
        <w:t>Other  (</w:t>
      </w:r>
      <w:proofErr w:type="gramEnd"/>
      <w:r>
        <w:t>14) ________________________________________________</w:t>
      </w:r>
    </w:p>
    <w:p w14:paraId="63984706" w14:textId="77777777" w:rsidR="00695246" w:rsidRDefault="00695246" w:rsidP="00695246"/>
    <w:p w14:paraId="63E98C24" w14:textId="77777777" w:rsidR="00695246" w:rsidRDefault="00695246" w:rsidP="00695246">
      <w:pPr>
        <w:pStyle w:val="QuestionSeparator"/>
      </w:pPr>
    </w:p>
    <w:p w14:paraId="11B22E8D" w14:textId="77777777" w:rsidR="00695246" w:rsidRDefault="00695246" w:rsidP="00695246"/>
    <w:p w14:paraId="7BB09928" w14:textId="77777777" w:rsidR="00695246" w:rsidRDefault="00695246" w:rsidP="00695246">
      <w:pPr>
        <w:keepNext/>
      </w:pPr>
      <w:r>
        <w:lastRenderedPageBreak/>
        <w:t>Q87 On average, how long (hours) do you use the following appliance/device on a given weekday (Monday through Friday)? [FALL SEMESTER 2020]</w:t>
      </w:r>
    </w:p>
    <w:p w14:paraId="40F08DBD" w14:textId="77777777" w:rsidR="00695246" w:rsidRDefault="00695246" w:rsidP="00695246">
      <w:pPr>
        <w:pStyle w:val="QDisplayLogic"/>
        <w:keepNext/>
      </w:pPr>
      <w:r>
        <w:t>Display This Choice:</w:t>
      </w:r>
    </w:p>
    <w:p w14:paraId="677A6F63"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T.V.</w:t>
      </w:r>
    </w:p>
    <w:p w14:paraId="5F102019" w14:textId="77777777" w:rsidR="00695246" w:rsidRDefault="00695246" w:rsidP="00695246">
      <w:pPr>
        <w:pStyle w:val="QDisplayLogic"/>
        <w:keepNext/>
      </w:pPr>
      <w:r>
        <w:t>Display This Choice:</w:t>
      </w:r>
    </w:p>
    <w:p w14:paraId="08AC57F2"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Laptop</w:t>
      </w:r>
    </w:p>
    <w:p w14:paraId="56B691DD" w14:textId="77777777" w:rsidR="00695246" w:rsidRDefault="00695246" w:rsidP="00695246">
      <w:pPr>
        <w:pStyle w:val="QDisplayLogic"/>
        <w:keepNext/>
      </w:pPr>
      <w:r>
        <w:t>Display This Choice:</w:t>
      </w:r>
    </w:p>
    <w:p w14:paraId="3506B8E8"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Desktop</w:t>
      </w:r>
    </w:p>
    <w:p w14:paraId="5DF06C27" w14:textId="77777777" w:rsidR="00695246" w:rsidRDefault="00695246" w:rsidP="00695246">
      <w:pPr>
        <w:pStyle w:val="QDisplayLogic"/>
        <w:keepNext/>
      </w:pPr>
      <w:r>
        <w:t>Display This Choice:</w:t>
      </w:r>
    </w:p>
    <w:p w14:paraId="6B720622"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Fan</w:t>
      </w:r>
    </w:p>
    <w:tbl>
      <w:tblPr>
        <w:tblStyle w:val="QQuestionTable"/>
        <w:tblW w:w="9576" w:type="auto"/>
        <w:tblLook w:val="07E0" w:firstRow="1" w:lastRow="1" w:firstColumn="1" w:lastColumn="1" w:noHBand="1" w:noVBand="1"/>
      </w:tblPr>
      <w:tblGrid>
        <w:gridCol w:w="1093"/>
        <w:gridCol w:w="958"/>
        <w:gridCol w:w="958"/>
        <w:gridCol w:w="958"/>
        <w:gridCol w:w="958"/>
        <w:gridCol w:w="958"/>
        <w:gridCol w:w="958"/>
        <w:gridCol w:w="958"/>
        <w:gridCol w:w="958"/>
        <w:gridCol w:w="958"/>
      </w:tblGrid>
      <w:tr w:rsidR="00695246" w14:paraId="74D107CC"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0622AC2" w14:textId="77777777" w:rsidR="00695246" w:rsidRDefault="00695246" w:rsidP="00DE68C9">
            <w:pPr>
              <w:keepNext/>
            </w:pPr>
          </w:p>
        </w:tc>
        <w:tc>
          <w:tcPr>
            <w:tcW w:w="958" w:type="dxa"/>
          </w:tcPr>
          <w:p w14:paraId="210F173D"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0 (1)</w:t>
            </w:r>
          </w:p>
        </w:tc>
        <w:tc>
          <w:tcPr>
            <w:tcW w:w="958" w:type="dxa"/>
          </w:tcPr>
          <w:p w14:paraId="5AFB52EE"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1-2 (30)</w:t>
            </w:r>
          </w:p>
        </w:tc>
        <w:tc>
          <w:tcPr>
            <w:tcW w:w="958" w:type="dxa"/>
          </w:tcPr>
          <w:p w14:paraId="76A95125"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2-3 (34)</w:t>
            </w:r>
          </w:p>
        </w:tc>
        <w:tc>
          <w:tcPr>
            <w:tcW w:w="958" w:type="dxa"/>
          </w:tcPr>
          <w:p w14:paraId="589AECBB"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3-4 (32)</w:t>
            </w:r>
          </w:p>
        </w:tc>
        <w:tc>
          <w:tcPr>
            <w:tcW w:w="958" w:type="dxa"/>
          </w:tcPr>
          <w:p w14:paraId="4A78982D"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4 -5 (36)</w:t>
            </w:r>
          </w:p>
        </w:tc>
        <w:tc>
          <w:tcPr>
            <w:tcW w:w="958" w:type="dxa"/>
          </w:tcPr>
          <w:p w14:paraId="0F72D2D0"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5-6 (38)</w:t>
            </w:r>
          </w:p>
        </w:tc>
        <w:tc>
          <w:tcPr>
            <w:tcW w:w="958" w:type="dxa"/>
          </w:tcPr>
          <w:p w14:paraId="430E2E95"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6-7 (39)</w:t>
            </w:r>
          </w:p>
        </w:tc>
        <w:tc>
          <w:tcPr>
            <w:tcW w:w="958" w:type="dxa"/>
          </w:tcPr>
          <w:p w14:paraId="121DECBD"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7 + (40)</w:t>
            </w:r>
          </w:p>
        </w:tc>
        <w:tc>
          <w:tcPr>
            <w:tcW w:w="958" w:type="dxa"/>
          </w:tcPr>
          <w:p w14:paraId="210FC3A3"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 xml:space="preserve"> (18)</w:t>
            </w:r>
          </w:p>
        </w:tc>
      </w:tr>
      <w:tr w:rsidR="00695246" w14:paraId="3EF0544D" w14:textId="77777777" w:rsidTr="00DE68C9">
        <w:tc>
          <w:tcPr>
            <w:cnfStyle w:val="001000000000" w:firstRow="0" w:lastRow="0" w:firstColumn="1" w:lastColumn="0" w:oddVBand="0" w:evenVBand="0" w:oddHBand="0" w:evenHBand="0" w:firstRowFirstColumn="0" w:firstRowLastColumn="0" w:lastRowFirstColumn="0" w:lastRowLastColumn="0"/>
            <w:tcW w:w="958" w:type="dxa"/>
          </w:tcPr>
          <w:p w14:paraId="1225172C" w14:textId="77777777" w:rsidR="00695246" w:rsidRDefault="00695246" w:rsidP="00DE68C9">
            <w:pPr>
              <w:pStyle w:val="QDisplayLogic"/>
              <w:keepNext/>
            </w:pPr>
            <w:r>
              <w:t>Display This Choice:</w:t>
            </w:r>
          </w:p>
          <w:p w14:paraId="33F6A26A"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TV</w:t>
            </w:r>
          </w:p>
          <w:p w14:paraId="17C19587" w14:textId="77777777" w:rsidR="00695246" w:rsidRDefault="00695246" w:rsidP="00DE68C9">
            <w:pPr>
              <w:keepNext/>
            </w:pPr>
            <w:r>
              <w:t xml:space="preserve">TV (1) </w:t>
            </w:r>
          </w:p>
        </w:tc>
        <w:tc>
          <w:tcPr>
            <w:tcW w:w="958" w:type="dxa"/>
          </w:tcPr>
          <w:p w14:paraId="7892076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1533C0F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7D7E414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F9A5B0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0FA3755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0CDA257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27DBEDF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3B441AB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3EC24C2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162D6444" w14:textId="77777777" w:rsidTr="00DE68C9">
        <w:tc>
          <w:tcPr>
            <w:cnfStyle w:val="001000000000" w:firstRow="0" w:lastRow="0" w:firstColumn="1" w:lastColumn="0" w:oddVBand="0" w:evenVBand="0" w:oddHBand="0" w:evenHBand="0" w:firstRowFirstColumn="0" w:firstRowLastColumn="0" w:lastRowFirstColumn="0" w:lastRowLastColumn="0"/>
            <w:tcW w:w="958" w:type="dxa"/>
          </w:tcPr>
          <w:p w14:paraId="24DEE989" w14:textId="77777777" w:rsidR="00695246" w:rsidRDefault="00695246" w:rsidP="00DE68C9">
            <w:pPr>
              <w:pStyle w:val="QDisplayLogic"/>
              <w:keepNext/>
            </w:pPr>
            <w:r>
              <w:t>Display This Choice:</w:t>
            </w:r>
          </w:p>
          <w:p w14:paraId="16B20543"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Laptop</w:t>
            </w:r>
          </w:p>
          <w:p w14:paraId="4680A2AC" w14:textId="77777777" w:rsidR="00695246" w:rsidRDefault="00695246" w:rsidP="00DE68C9">
            <w:pPr>
              <w:keepNext/>
            </w:pPr>
            <w:r>
              <w:t xml:space="preserve">Laptop (2) </w:t>
            </w:r>
          </w:p>
        </w:tc>
        <w:tc>
          <w:tcPr>
            <w:tcW w:w="958" w:type="dxa"/>
          </w:tcPr>
          <w:p w14:paraId="4FED775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40798F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1285536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1FDDEF1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202AEAB4"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297AB39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348642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B37CE4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56F1D2B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0A6AFFFE" w14:textId="77777777" w:rsidTr="00DE68C9">
        <w:tc>
          <w:tcPr>
            <w:cnfStyle w:val="001000000000" w:firstRow="0" w:lastRow="0" w:firstColumn="1" w:lastColumn="0" w:oddVBand="0" w:evenVBand="0" w:oddHBand="0" w:evenHBand="0" w:firstRowFirstColumn="0" w:firstRowLastColumn="0" w:lastRowFirstColumn="0" w:lastRowLastColumn="0"/>
            <w:tcW w:w="958" w:type="dxa"/>
          </w:tcPr>
          <w:p w14:paraId="666C3781" w14:textId="77777777" w:rsidR="00695246" w:rsidRDefault="00695246" w:rsidP="00DE68C9">
            <w:pPr>
              <w:pStyle w:val="QDisplayLogic"/>
              <w:keepNext/>
            </w:pPr>
            <w:r>
              <w:t>Display This Choice:</w:t>
            </w:r>
          </w:p>
          <w:p w14:paraId="609A2F8C"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Desktop</w:t>
            </w:r>
          </w:p>
          <w:p w14:paraId="161EE5FA" w14:textId="77777777" w:rsidR="00695246" w:rsidRDefault="00695246" w:rsidP="00DE68C9">
            <w:pPr>
              <w:keepNext/>
            </w:pPr>
            <w:r>
              <w:t xml:space="preserve">Desktop (3) </w:t>
            </w:r>
          </w:p>
        </w:tc>
        <w:tc>
          <w:tcPr>
            <w:tcW w:w="958" w:type="dxa"/>
          </w:tcPr>
          <w:p w14:paraId="3A6972A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7A611BE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7A79656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1E35236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779CC6D0"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54841EE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BA39CF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7EC9063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01007A9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53327F5A" w14:textId="77777777" w:rsidTr="00DE68C9">
        <w:tc>
          <w:tcPr>
            <w:cnfStyle w:val="001000000000" w:firstRow="0" w:lastRow="0" w:firstColumn="1" w:lastColumn="0" w:oddVBand="0" w:evenVBand="0" w:oddHBand="0" w:evenHBand="0" w:firstRowFirstColumn="0" w:firstRowLastColumn="0" w:lastRowFirstColumn="0" w:lastRowLastColumn="0"/>
            <w:tcW w:w="958" w:type="dxa"/>
          </w:tcPr>
          <w:p w14:paraId="45EB7BA8" w14:textId="77777777" w:rsidR="00695246" w:rsidRDefault="00695246" w:rsidP="00DE68C9">
            <w:pPr>
              <w:pStyle w:val="QDisplayLogic"/>
              <w:keepNext/>
            </w:pPr>
            <w:r>
              <w:t>Display This Choice:</w:t>
            </w:r>
          </w:p>
          <w:p w14:paraId="75F3ACD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Fan</w:t>
            </w:r>
          </w:p>
          <w:p w14:paraId="203A9D4F" w14:textId="77777777" w:rsidR="00695246" w:rsidRDefault="00695246" w:rsidP="00DE68C9">
            <w:pPr>
              <w:keepNext/>
            </w:pPr>
            <w:r>
              <w:t xml:space="preserve">Electric Fan (4) </w:t>
            </w:r>
          </w:p>
        </w:tc>
        <w:tc>
          <w:tcPr>
            <w:tcW w:w="958" w:type="dxa"/>
          </w:tcPr>
          <w:p w14:paraId="03B19414"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4E8A757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30C94AE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354B05E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1A2EA9D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0B37648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6718F97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44283E2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958" w:type="dxa"/>
          </w:tcPr>
          <w:p w14:paraId="56E6114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bl>
    <w:p w14:paraId="534C8B5E" w14:textId="77777777" w:rsidR="00695246" w:rsidRDefault="00695246" w:rsidP="00695246"/>
    <w:p w14:paraId="3A8B6FAA" w14:textId="77777777" w:rsidR="00695246" w:rsidRDefault="00695246" w:rsidP="00695246"/>
    <w:p w14:paraId="1247906C" w14:textId="77777777" w:rsidR="00695246" w:rsidRDefault="00695246" w:rsidP="00695246">
      <w:pPr>
        <w:pStyle w:val="QuestionSeparator"/>
      </w:pPr>
    </w:p>
    <w:p w14:paraId="5E7C3388" w14:textId="77777777" w:rsidR="00695246" w:rsidRDefault="00695246" w:rsidP="00695246"/>
    <w:p w14:paraId="5DD1E05D" w14:textId="77777777" w:rsidR="00695246" w:rsidRDefault="00695246" w:rsidP="00695246">
      <w:pPr>
        <w:keepNext/>
      </w:pPr>
      <w:r>
        <w:lastRenderedPageBreak/>
        <w:t>Q</w:t>
      </w:r>
      <w:proofErr w:type="gramStart"/>
      <w:r>
        <w:t>88  On</w:t>
      </w:r>
      <w:proofErr w:type="gramEnd"/>
      <w:r>
        <w:t xml:space="preserve"> average, how often (times) do you use the following appliance/device on a given weekday (Monday through Friday)? [FALL SEMESTER 2020]</w:t>
      </w:r>
    </w:p>
    <w:p w14:paraId="57994892" w14:textId="77777777" w:rsidR="00695246" w:rsidRDefault="00695246" w:rsidP="00695246">
      <w:pPr>
        <w:pStyle w:val="QDisplayLogic"/>
        <w:keepNext/>
      </w:pPr>
      <w:r>
        <w:t>Display This Choice:</w:t>
      </w:r>
    </w:p>
    <w:p w14:paraId="2E81DB63"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Microwave</w:t>
      </w:r>
    </w:p>
    <w:p w14:paraId="46CA3058" w14:textId="77777777" w:rsidR="00695246" w:rsidRDefault="00695246" w:rsidP="00695246">
      <w:pPr>
        <w:pStyle w:val="QDisplayLogic"/>
        <w:keepNext/>
      </w:pPr>
      <w:r>
        <w:t>Display This Choice:</w:t>
      </w:r>
    </w:p>
    <w:p w14:paraId="55AD6F77"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Dishwasher</w:t>
      </w:r>
    </w:p>
    <w:p w14:paraId="799A1DB7" w14:textId="77777777" w:rsidR="00695246" w:rsidRDefault="00695246" w:rsidP="00695246">
      <w:pPr>
        <w:pStyle w:val="QDisplayLogic"/>
        <w:keepNext/>
      </w:pPr>
      <w:r>
        <w:t>Display This Choice:</w:t>
      </w:r>
    </w:p>
    <w:p w14:paraId="2872EE7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Water Heater</w:t>
      </w:r>
    </w:p>
    <w:p w14:paraId="5C3418BC" w14:textId="77777777" w:rsidR="00695246" w:rsidRDefault="00695246" w:rsidP="00695246">
      <w:pPr>
        <w:pStyle w:val="QDisplayLogic"/>
        <w:keepNext/>
      </w:pPr>
      <w:r>
        <w:t>Display This Choice:</w:t>
      </w:r>
    </w:p>
    <w:p w14:paraId="55A5D0A4"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toaster</w:t>
      </w:r>
    </w:p>
    <w:p w14:paraId="55421671" w14:textId="77777777" w:rsidR="00695246" w:rsidRDefault="00695246" w:rsidP="00695246">
      <w:pPr>
        <w:pStyle w:val="QDisplayLogic"/>
        <w:keepNext/>
      </w:pPr>
      <w:r>
        <w:t>Display This Choice:</w:t>
      </w:r>
    </w:p>
    <w:p w14:paraId="6363D859"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Blender</w:t>
      </w:r>
    </w:p>
    <w:p w14:paraId="086FAC5F" w14:textId="77777777" w:rsidR="00695246" w:rsidRDefault="00695246" w:rsidP="00695246">
      <w:pPr>
        <w:pStyle w:val="QDisplayLogic"/>
        <w:keepNext/>
      </w:pPr>
      <w:r>
        <w:t>Display This Choice:</w:t>
      </w:r>
    </w:p>
    <w:p w14:paraId="3F346A6A"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Electric Kettle</w:t>
      </w:r>
    </w:p>
    <w:tbl>
      <w:tblPr>
        <w:tblStyle w:val="QQuestionTable"/>
        <w:tblW w:w="9576" w:type="auto"/>
        <w:tblLook w:val="07E0" w:firstRow="1" w:lastRow="1" w:firstColumn="1" w:lastColumn="1" w:noHBand="1" w:noVBand="1"/>
      </w:tblPr>
      <w:tblGrid>
        <w:gridCol w:w="1363"/>
        <w:gridCol w:w="1197"/>
        <w:gridCol w:w="1197"/>
        <w:gridCol w:w="1197"/>
        <w:gridCol w:w="1197"/>
        <w:gridCol w:w="1197"/>
        <w:gridCol w:w="1197"/>
        <w:gridCol w:w="1197"/>
      </w:tblGrid>
      <w:tr w:rsidR="00695246" w14:paraId="33B8D16E"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58E33D4C" w14:textId="77777777" w:rsidR="00695246" w:rsidRDefault="00695246" w:rsidP="00DE68C9">
            <w:pPr>
              <w:keepNext/>
            </w:pPr>
          </w:p>
        </w:tc>
        <w:tc>
          <w:tcPr>
            <w:tcW w:w="1197" w:type="dxa"/>
          </w:tcPr>
          <w:p w14:paraId="20B36FD1"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0-1 (1)</w:t>
            </w:r>
          </w:p>
        </w:tc>
        <w:tc>
          <w:tcPr>
            <w:tcW w:w="1197" w:type="dxa"/>
          </w:tcPr>
          <w:p w14:paraId="1ED56B49"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1-2 (7)</w:t>
            </w:r>
          </w:p>
        </w:tc>
        <w:tc>
          <w:tcPr>
            <w:tcW w:w="1197" w:type="dxa"/>
          </w:tcPr>
          <w:p w14:paraId="7C81987F"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2-3 (2)</w:t>
            </w:r>
          </w:p>
        </w:tc>
        <w:tc>
          <w:tcPr>
            <w:tcW w:w="1197" w:type="dxa"/>
          </w:tcPr>
          <w:p w14:paraId="12C43D32"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3-4 (3)</w:t>
            </w:r>
          </w:p>
        </w:tc>
        <w:tc>
          <w:tcPr>
            <w:tcW w:w="1197" w:type="dxa"/>
          </w:tcPr>
          <w:p w14:paraId="0D6C60CA"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4-5 (4)</w:t>
            </w:r>
          </w:p>
        </w:tc>
        <w:tc>
          <w:tcPr>
            <w:tcW w:w="1197" w:type="dxa"/>
          </w:tcPr>
          <w:p w14:paraId="11C9CCA6"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5-6 (5)</w:t>
            </w:r>
          </w:p>
        </w:tc>
        <w:tc>
          <w:tcPr>
            <w:tcW w:w="1197" w:type="dxa"/>
          </w:tcPr>
          <w:p w14:paraId="05BCB6AD"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7+ (6)</w:t>
            </w:r>
          </w:p>
        </w:tc>
      </w:tr>
      <w:tr w:rsidR="00695246" w14:paraId="0F1F5E75"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544746D8" w14:textId="77777777" w:rsidR="00695246" w:rsidRDefault="00695246" w:rsidP="00DE68C9">
            <w:pPr>
              <w:pStyle w:val="QDisplayLogic"/>
              <w:keepNext/>
            </w:pPr>
            <w:r>
              <w:t>Display This Choice:</w:t>
            </w:r>
          </w:p>
          <w:p w14:paraId="4D75BD29"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Microwave</w:t>
            </w:r>
          </w:p>
          <w:p w14:paraId="38E6AEED" w14:textId="77777777" w:rsidR="00695246" w:rsidRDefault="00695246" w:rsidP="00DE68C9">
            <w:pPr>
              <w:keepNext/>
            </w:pPr>
            <w:r>
              <w:t xml:space="preserve">Microwave (2) </w:t>
            </w:r>
          </w:p>
        </w:tc>
        <w:tc>
          <w:tcPr>
            <w:tcW w:w="1197" w:type="dxa"/>
          </w:tcPr>
          <w:p w14:paraId="04D19C8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86FC0F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24B75B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3F0A69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234652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F19184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0C6365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12A0C7AA"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4177607B" w14:textId="77777777" w:rsidR="00695246" w:rsidRDefault="00695246" w:rsidP="00DE68C9">
            <w:pPr>
              <w:pStyle w:val="QDisplayLogic"/>
              <w:keepNext/>
            </w:pPr>
            <w:r>
              <w:t>Display This Choice:</w:t>
            </w:r>
          </w:p>
          <w:p w14:paraId="1BBD2E72"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Dishwasher</w:t>
            </w:r>
          </w:p>
          <w:p w14:paraId="43AB8423" w14:textId="77777777" w:rsidR="00695246" w:rsidRDefault="00695246" w:rsidP="00DE68C9">
            <w:pPr>
              <w:keepNext/>
            </w:pPr>
            <w:r>
              <w:t xml:space="preserve">Dishwasher (4) </w:t>
            </w:r>
          </w:p>
        </w:tc>
        <w:tc>
          <w:tcPr>
            <w:tcW w:w="1197" w:type="dxa"/>
          </w:tcPr>
          <w:p w14:paraId="25F8F97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B86763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072C43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DDF86A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33E298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2CC375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F733AB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51964407"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3D189348" w14:textId="77777777" w:rsidR="00695246" w:rsidRDefault="00695246" w:rsidP="00DE68C9">
            <w:pPr>
              <w:pStyle w:val="QDisplayLogic"/>
              <w:keepNext/>
            </w:pPr>
            <w:r>
              <w:t>Display This Choice:</w:t>
            </w:r>
          </w:p>
          <w:p w14:paraId="72D718C8"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Water Heater</w:t>
            </w:r>
          </w:p>
          <w:p w14:paraId="40DE9283" w14:textId="77777777" w:rsidR="00695246" w:rsidRDefault="00695246" w:rsidP="00DE68C9">
            <w:pPr>
              <w:keepNext/>
            </w:pPr>
            <w:r>
              <w:t xml:space="preserve">Water Heater (10) </w:t>
            </w:r>
          </w:p>
        </w:tc>
        <w:tc>
          <w:tcPr>
            <w:tcW w:w="1197" w:type="dxa"/>
          </w:tcPr>
          <w:p w14:paraId="35A78E1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8040FA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ED8818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2EF1E5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A6BF62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ACFFEE0"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871D21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7D9525A1"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0CBCA1CE" w14:textId="77777777" w:rsidR="00695246" w:rsidRDefault="00695246" w:rsidP="00DE68C9">
            <w:pPr>
              <w:pStyle w:val="QDisplayLogic"/>
              <w:keepNext/>
            </w:pPr>
            <w:r>
              <w:t>Display This Choice:</w:t>
            </w:r>
          </w:p>
          <w:p w14:paraId="3B980679"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toaster</w:t>
            </w:r>
          </w:p>
          <w:p w14:paraId="523D10FE" w14:textId="77777777" w:rsidR="00695246" w:rsidRDefault="00695246" w:rsidP="00DE68C9">
            <w:pPr>
              <w:keepNext/>
            </w:pPr>
            <w:r>
              <w:t xml:space="preserve">Toaster (17) </w:t>
            </w:r>
          </w:p>
        </w:tc>
        <w:tc>
          <w:tcPr>
            <w:tcW w:w="1197" w:type="dxa"/>
          </w:tcPr>
          <w:p w14:paraId="0BC1D39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5DF103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97EB97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D9E0B1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31CF4D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8E96A0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D95F99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4779FF22"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5DD19848" w14:textId="77777777" w:rsidR="00695246" w:rsidRDefault="00695246" w:rsidP="00DE68C9">
            <w:pPr>
              <w:pStyle w:val="QDisplayLogic"/>
              <w:keepNext/>
            </w:pPr>
            <w:r>
              <w:lastRenderedPageBreak/>
              <w:t>Display This Choice:</w:t>
            </w:r>
          </w:p>
          <w:p w14:paraId="4CCBF9A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Blender</w:t>
            </w:r>
          </w:p>
          <w:p w14:paraId="4835E418" w14:textId="77777777" w:rsidR="00695246" w:rsidRDefault="00695246" w:rsidP="00DE68C9">
            <w:pPr>
              <w:keepNext/>
            </w:pPr>
            <w:r>
              <w:t xml:space="preserve">Blender (18) </w:t>
            </w:r>
          </w:p>
        </w:tc>
        <w:tc>
          <w:tcPr>
            <w:tcW w:w="1197" w:type="dxa"/>
          </w:tcPr>
          <w:p w14:paraId="567C57C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B40CFD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073A90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027631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211D130"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092DD4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D40BC0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098138C9"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2E3D83BC" w14:textId="77777777" w:rsidR="00695246" w:rsidRDefault="00695246" w:rsidP="00DE68C9">
            <w:pPr>
              <w:pStyle w:val="QDisplayLogic"/>
              <w:keepNext/>
            </w:pPr>
            <w:r>
              <w:t>Display This Choice:</w:t>
            </w:r>
          </w:p>
          <w:p w14:paraId="08F3889C"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Electric Kettle</w:t>
            </w:r>
          </w:p>
          <w:p w14:paraId="01CC7CD3" w14:textId="77777777" w:rsidR="00695246" w:rsidRDefault="00695246" w:rsidP="00DE68C9">
            <w:pPr>
              <w:keepNext/>
            </w:pPr>
            <w:r>
              <w:t xml:space="preserve">Kettle (19) </w:t>
            </w:r>
          </w:p>
        </w:tc>
        <w:tc>
          <w:tcPr>
            <w:tcW w:w="1197" w:type="dxa"/>
          </w:tcPr>
          <w:p w14:paraId="1CDD6E5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5DDCDB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92A412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512FE5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4B422C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DA6F799"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975711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bl>
    <w:p w14:paraId="3D6C22EE" w14:textId="77777777" w:rsidR="00695246" w:rsidRDefault="00695246" w:rsidP="00695246"/>
    <w:p w14:paraId="7884C8DE" w14:textId="77777777" w:rsidR="00695246" w:rsidRDefault="00695246" w:rsidP="00695246"/>
    <w:p w14:paraId="191AE6A2" w14:textId="77777777" w:rsidR="00695246" w:rsidRDefault="00695246" w:rsidP="00695246">
      <w:pPr>
        <w:pStyle w:val="QuestionSeparator"/>
      </w:pPr>
    </w:p>
    <w:p w14:paraId="380EA39A" w14:textId="77777777" w:rsidR="00695246" w:rsidRDefault="00695246" w:rsidP="00695246"/>
    <w:p w14:paraId="24A7211D" w14:textId="77777777" w:rsidR="00695246" w:rsidRDefault="00695246" w:rsidP="00695246">
      <w:pPr>
        <w:keepNext/>
      </w:pPr>
      <w:r>
        <w:lastRenderedPageBreak/>
        <w:t>Q89 On average, how often (times) do you use the following appliance/device per WEEK? [FALL SEMESTER 2020]</w:t>
      </w:r>
    </w:p>
    <w:p w14:paraId="3AAE2B07" w14:textId="77777777" w:rsidR="00695246" w:rsidRDefault="00695246" w:rsidP="00695246">
      <w:pPr>
        <w:pStyle w:val="QDisplayLogic"/>
        <w:keepNext/>
      </w:pPr>
      <w:r>
        <w:t>Display This Choice:</w:t>
      </w:r>
    </w:p>
    <w:p w14:paraId="46B58F0C"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Stove</w:t>
      </w:r>
    </w:p>
    <w:p w14:paraId="3E3DA197" w14:textId="77777777" w:rsidR="00695246" w:rsidRDefault="00695246" w:rsidP="00695246">
      <w:pPr>
        <w:pStyle w:val="QDisplayLogic"/>
        <w:keepNext/>
      </w:pPr>
      <w:r>
        <w:t>Display This Choice:</w:t>
      </w:r>
    </w:p>
    <w:p w14:paraId="5D6CFCB7"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Washing Machine</w:t>
      </w:r>
    </w:p>
    <w:p w14:paraId="3927D0AC" w14:textId="77777777" w:rsidR="00695246" w:rsidRDefault="00695246" w:rsidP="00695246">
      <w:pPr>
        <w:pStyle w:val="QDisplayLogic"/>
        <w:keepNext/>
      </w:pPr>
      <w:r>
        <w:t>Display This Choice:</w:t>
      </w:r>
    </w:p>
    <w:p w14:paraId="477D284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Dryer</w:t>
      </w:r>
    </w:p>
    <w:p w14:paraId="27801FAA" w14:textId="77777777" w:rsidR="00695246" w:rsidRDefault="00695246" w:rsidP="00695246">
      <w:pPr>
        <w:pStyle w:val="QDisplayLogic"/>
        <w:keepNext/>
      </w:pPr>
      <w:r>
        <w:t>Display This Choice:</w:t>
      </w:r>
    </w:p>
    <w:p w14:paraId="794B82BD"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Iron</w:t>
      </w:r>
    </w:p>
    <w:p w14:paraId="60E37F86" w14:textId="77777777" w:rsidR="00695246" w:rsidRDefault="00695246" w:rsidP="00695246">
      <w:pPr>
        <w:pStyle w:val="QDisplayLogic"/>
        <w:keepNext/>
      </w:pPr>
      <w:r>
        <w:t>Display This Choice:</w:t>
      </w:r>
    </w:p>
    <w:p w14:paraId="12A0230E"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Rice cooker</w:t>
      </w:r>
    </w:p>
    <w:p w14:paraId="246D8EBA" w14:textId="77777777" w:rsidR="00695246" w:rsidRDefault="00695246" w:rsidP="00695246">
      <w:pPr>
        <w:pStyle w:val="QDisplayLogic"/>
        <w:keepNext/>
      </w:pPr>
      <w:r>
        <w:t>Display This Choice:</w:t>
      </w:r>
    </w:p>
    <w:p w14:paraId="1A0949B8" w14:textId="77777777" w:rsidR="00695246" w:rsidRDefault="00695246" w:rsidP="00695246">
      <w:pPr>
        <w:pStyle w:val="QDisplayLogic"/>
        <w:keepNext/>
        <w:ind w:firstLine="400"/>
      </w:pPr>
      <w:r>
        <w:t xml:space="preserve">If </w:t>
      </w:r>
      <w:proofErr w:type="gramStart"/>
      <w:r>
        <w:t>Select</w:t>
      </w:r>
      <w:proofErr w:type="gramEnd"/>
      <w:r>
        <w:t xml:space="preserve"> the appliances you have at home = Vacuum Cleaner</w:t>
      </w:r>
    </w:p>
    <w:tbl>
      <w:tblPr>
        <w:tblStyle w:val="QQuestionTable"/>
        <w:tblW w:w="9576" w:type="auto"/>
        <w:tblLook w:val="07E0" w:firstRow="1" w:lastRow="1" w:firstColumn="1" w:lastColumn="1" w:noHBand="1" w:noVBand="1"/>
      </w:tblPr>
      <w:tblGrid>
        <w:gridCol w:w="1197"/>
        <w:gridCol w:w="1197"/>
        <w:gridCol w:w="1197"/>
        <w:gridCol w:w="1197"/>
        <w:gridCol w:w="1197"/>
        <w:gridCol w:w="1197"/>
        <w:gridCol w:w="1197"/>
        <w:gridCol w:w="1197"/>
      </w:tblGrid>
      <w:tr w:rsidR="00695246" w14:paraId="0F6BAD39" w14:textId="77777777" w:rsidTr="00DE6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715DCAA4" w14:textId="77777777" w:rsidR="00695246" w:rsidRDefault="00695246" w:rsidP="00DE68C9">
            <w:pPr>
              <w:keepNext/>
            </w:pPr>
          </w:p>
        </w:tc>
        <w:tc>
          <w:tcPr>
            <w:tcW w:w="1197" w:type="dxa"/>
          </w:tcPr>
          <w:p w14:paraId="3633FBA0"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0-1 (1)</w:t>
            </w:r>
          </w:p>
        </w:tc>
        <w:tc>
          <w:tcPr>
            <w:tcW w:w="1197" w:type="dxa"/>
          </w:tcPr>
          <w:p w14:paraId="03490152"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0-2 (2)</w:t>
            </w:r>
          </w:p>
        </w:tc>
        <w:tc>
          <w:tcPr>
            <w:tcW w:w="1197" w:type="dxa"/>
          </w:tcPr>
          <w:p w14:paraId="22C45240"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2-3 (3)</w:t>
            </w:r>
          </w:p>
        </w:tc>
        <w:tc>
          <w:tcPr>
            <w:tcW w:w="1197" w:type="dxa"/>
          </w:tcPr>
          <w:p w14:paraId="60942237"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3-4 (4)</w:t>
            </w:r>
          </w:p>
        </w:tc>
        <w:tc>
          <w:tcPr>
            <w:tcW w:w="1197" w:type="dxa"/>
          </w:tcPr>
          <w:p w14:paraId="2DF174F8"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4-5 (5)</w:t>
            </w:r>
          </w:p>
        </w:tc>
        <w:tc>
          <w:tcPr>
            <w:tcW w:w="1197" w:type="dxa"/>
          </w:tcPr>
          <w:p w14:paraId="23211188"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5-6 (6)</w:t>
            </w:r>
          </w:p>
        </w:tc>
        <w:tc>
          <w:tcPr>
            <w:tcW w:w="1197" w:type="dxa"/>
          </w:tcPr>
          <w:p w14:paraId="46AA542A" w14:textId="77777777" w:rsidR="00695246" w:rsidRDefault="00695246" w:rsidP="00DE68C9">
            <w:pPr>
              <w:cnfStyle w:val="100000000000" w:firstRow="1" w:lastRow="0" w:firstColumn="0" w:lastColumn="0" w:oddVBand="0" w:evenVBand="0" w:oddHBand="0" w:evenHBand="0" w:firstRowFirstColumn="0" w:firstRowLastColumn="0" w:lastRowFirstColumn="0" w:lastRowLastColumn="0"/>
            </w:pPr>
            <w:r>
              <w:t>7+ (7)</w:t>
            </w:r>
          </w:p>
        </w:tc>
      </w:tr>
      <w:tr w:rsidR="00695246" w14:paraId="0F1A386F"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30E10EA4" w14:textId="77777777" w:rsidR="00695246" w:rsidRDefault="00695246" w:rsidP="00DE68C9">
            <w:pPr>
              <w:pStyle w:val="QDisplayLogic"/>
              <w:keepNext/>
            </w:pPr>
            <w:r>
              <w:t>Display This Choice:</w:t>
            </w:r>
          </w:p>
          <w:p w14:paraId="44FB867D"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Stove</w:t>
            </w:r>
          </w:p>
          <w:p w14:paraId="00634C3F" w14:textId="77777777" w:rsidR="00695246" w:rsidRDefault="00695246" w:rsidP="00DE68C9">
            <w:pPr>
              <w:keepNext/>
            </w:pPr>
            <w:r>
              <w:t xml:space="preserve">Stove (6) </w:t>
            </w:r>
          </w:p>
        </w:tc>
        <w:tc>
          <w:tcPr>
            <w:tcW w:w="1197" w:type="dxa"/>
          </w:tcPr>
          <w:p w14:paraId="7C70B06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A2C3D0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E2D32A4"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6FCB14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72968E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AAB2329"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270DEA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430F1831"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7BF3C1A7" w14:textId="77777777" w:rsidR="00695246" w:rsidRDefault="00695246" w:rsidP="00DE68C9">
            <w:pPr>
              <w:pStyle w:val="QDisplayLogic"/>
              <w:keepNext/>
            </w:pPr>
            <w:r>
              <w:t>Display This Choice:</w:t>
            </w:r>
          </w:p>
          <w:p w14:paraId="515920DF"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Washing Machine</w:t>
            </w:r>
          </w:p>
          <w:p w14:paraId="634EF8EE" w14:textId="77777777" w:rsidR="00695246" w:rsidRDefault="00695246" w:rsidP="00DE68C9">
            <w:pPr>
              <w:keepNext/>
            </w:pPr>
            <w:r>
              <w:t xml:space="preserve">Washing Machine (7) </w:t>
            </w:r>
          </w:p>
        </w:tc>
        <w:tc>
          <w:tcPr>
            <w:tcW w:w="1197" w:type="dxa"/>
          </w:tcPr>
          <w:p w14:paraId="67B0AE3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01808B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513FA3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A72519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EB0036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17ED364"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98088D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36333E67"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351FF973" w14:textId="77777777" w:rsidR="00695246" w:rsidRDefault="00695246" w:rsidP="00DE68C9">
            <w:pPr>
              <w:pStyle w:val="QDisplayLogic"/>
              <w:keepNext/>
            </w:pPr>
            <w:r>
              <w:t>Display This Choice:</w:t>
            </w:r>
          </w:p>
          <w:p w14:paraId="26B18EF7"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Dryer</w:t>
            </w:r>
          </w:p>
          <w:p w14:paraId="04C65993" w14:textId="77777777" w:rsidR="00695246" w:rsidRDefault="00695246" w:rsidP="00DE68C9">
            <w:pPr>
              <w:keepNext/>
            </w:pPr>
            <w:r>
              <w:t xml:space="preserve">Clothes Dryer (8) </w:t>
            </w:r>
          </w:p>
        </w:tc>
        <w:tc>
          <w:tcPr>
            <w:tcW w:w="1197" w:type="dxa"/>
          </w:tcPr>
          <w:p w14:paraId="48670696"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3748C7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93CD71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E1479D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2937AA3"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ED47BE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8A2521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0F65CCD9"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66EDC24B" w14:textId="77777777" w:rsidR="00695246" w:rsidRDefault="00695246" w:rsidP="00DE68C9">
            <w:pPr>
              <w:pStyle w:val="QDisplayLogic"/>
              <w:keepNext/>
            </w:pPr>
            <w:r>
              <w:t>Display This Choice:</w:t>
            </w:r>
          </w:p>
          <w:p w14:paraId="4A439F05"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Iron</w:t>
            </w:r>
          </w:p>
          <w:p w14:paraId="1F38729D" w14:textId="77777777" w:rsidR="00695246" w:rsidRDefault="00695246" w:rsidP="00DE68C9">
            <w:pPr>
              <w:keepNext/>
            </w:pPr>
            <w:r>
              <w:t xml:space="preserve">Iron (16) </w:t>
            </w:r>
          </w:p>
        </w:tc>
        <w:tc>
          <w:tcPr>
            <w:tcW w:w="1197" w:type="dxa"/>
          </w:tcPr>
          <w:p w14:paraId="5391A4C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56C86BF"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F7A164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9B60AF9"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7CFB020"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5A481E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31889A7"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3CE348B5"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4F705A00" w14:textId="77777777" w:rsidR="00695246" w:rsidRDefault="00695246" w:rsidP="00DE68C9">
            <w:pPr>
              <w:pStyle w:val="QDisplayLogic"/>
              <w:keepNext/>
            </w:pPr>
            <w:r>
              <w:lastRenderedPageBreak/>
              <w:t>Display This Choice:</w:t>
            </w:r>
          </w:p>
          <w:p w14:paraId="2439A28B"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Rice cooker</w:t>
            </w:r>
          </w:p>
          <w:p w14:paraId="521D8197" w14:textId="77777777" w:rsidR="00695246" w:rsidRDefault="00695246" w:rsidP="00DE68C9">
            <w:pPr>
              <w:keepNext/>
            </w:pPr>
            <w:r>
              <w:t xml:space="preserve">Rice Cooker (17) </w:t>
            </w:r>
          </w:p>
        </w:tc>
        <w:tc>
          <w:tcPr>
            <w:tcW w:w="1197" w:type="dxa"/>
          </w:tcPr>
          <w:p w14:paraId="5101688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E14DC3D"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151E308"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D7F7FB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F52CF0B"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6DDAABE"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0EC1B6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695246" w14:paraId="658D9FDA" w14:textId="77777777" w:rsidTr="00DE68C9">
        <w:tc>
          <w:tcPr>
            <w:cnfStyle w:val="001000000000" w:firstRow="0" w:lastRow="0" w:firstColumn="1" w:lastColumn="0" w:oddVBand="0" w:evenVBand="0" w:oddHBand="0" w:evenHBand="0" w:firstRowFirstColumn="0" w:firstRowLastColumn="0" w:lastRowFirstColumn="0" w:lastRowLastColumn="0"/>
            <w:tcW w:w="1197" w:type="dxa"/>
          </w:tcPr>
          <w:p w14:paraId="766913E1" w14:textId="77777777" w:rsidR="00695246" w:rsidRDefault="00695246" w:rsidP="00DE68C9">
            <w:pPr>
              <w:pStyle w:val="QDisplayLogic"/>
              <w:keepNext/>
            </w:pPr>
            <w:r>
              <w:t>Display This Choice:</w:t>
            </w:r>
          </w:p>
          <w:p w14:paraId="382C8D8F" w14:textId="77777777" w:rsidR="00695246" w:rsidRDefault="00695246" w:rsidP="00DE68C9">
            <w:pPr>
              <w:pStyle w:val="QDisplayLogic"/>
              <w:keepNext/>
              <w:ind w:firstLine="400"/>
            </w:pPr>
            <w:r>
              <w:t xml:space="preserve">If </w:t>
            </w:r>
            <w:proofErr w:type="gramStart"/>
            <w:r>
              <w:t>Select</w:t>
            </w:r>
            <w:proofErr w:type="gramEnd"/>
            <w:r>
              <w:t xml:space="preserve"> the appliances you have at home = Vacuum Cleaner</w:t>
            </w:r>
          </w:p>
          <w:p w14:paraId="203F734E" w14:textId="77777777" w:rsidR="00695246" w:rsidRDefault="00695246" w:rsidP="00DE68C9">
            <w:pPr>
              <w:keepNext/>
            </w:pPr>
            <w:r>
              <w:t xml:space="preserve">Vacuum Cleaner (18) </w:t>
            </w:r>
          </w:p>
        </w:tc>
        <w:tc>
          <w:tcPr>
            <w:tcW w:w="1197" w:type="dxa"/>
          </w:tcPr>
          <w:p w14:paraId="3D372E55"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8F95929"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0DE2B0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6264B31"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61F7CDA"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105A02C"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FDE7DD2" w14:textId="77777777" w:rsidR="00695246" w:rsidRDefault="00695246" w:rsidP="00DE68C9">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bl>
    <w:p w14:paraId="053A61BD" w14:textId="77777777" w:rsidR="00695246" w:rsidRDefault="00695246" w:rsidP="00695246"/>
    <w:p w14:paraId="2BC44696" w14:textId="77777777" w:rsidR="00695246" w:rsidRDefault="00695246" w:rsidP="00695246"/>
    <w:p w14:paraId="23D4A171" w14:textId="77777777" w:rsidR="00695246" w:rsidRDefault="00695246" w:rsidP="00695246">
      <w:pPr>
        <w:pStyle w:val="QuestionSeparator"/>
      </w:pPr>
    </w:p>
    <w:p w14:paraId="2F422153" w14:textId="77777777" w:rsidR="00695246" w:rsidRDefault="00695246" w:rsidP="00695246"/>
    <w:p w14:paraId="17054C9D" w14:textId="77777777" w:rsidR="00695246" w:rsidRDefault="00695246" w:rsidP="00695246">
      <w:pPr>
        <w:keepNext/>
      </w:pPr>
      <w:r>
        <w:t xml:space="preserve">Q90 On average, how long    </w:t>
      </w:r>
      <w:proofErr w:type="gramStart"/>
      <w:r>
        <w:t xml:space="preserve">   (</w:t>
      </w:r>
      <w:proofErr w:type="gramEnd"/>
      <w:r>
        <w:t>hours) do you keep your lights on per day? [FALL SEMESTER 2020]</w:t>
      </w:r>
    </w:p>
    <w:p w14:paraId="4158E63F" w14:textId="77777777" w:rsidR="00695246" w:rsidRDefault="00695246" w:rsidP="00695246">
      <w:pPr>
        <w:pStyle w:val="ListParagraph"/>
        <w:keepNext/>
        <w:spacing w:before="120"/>
        <w:ind w:left="360"/>
        <w:contextualSpacing w:val="0"/>
      </w:pPr>
      <w:r>
        <w:t>0-</w:t>
      </w:r>
      <w:proofErr w:type="gramStart"/>
      <w:r>
        <w:t>2  (</w:t>
      </w:r>
      <w:proofErr w:type="gramEnd"/>
      <w:r>
        <w:t xml:space="preserve">1) </w:t>
      </w:r>
    </w:p>
    <w:p w14:paraId="0A85D61B" w14:textId="77777777" w:rsidR="00695246" w:rsidRDefault="00695246" w:rsidP="00695246">
      <w:pPr>
        <w:pStyle w:val="ListParagraph"/>
        <w:keepNext/>
        <w:spacing w:before="120"/>
        <w:ind w:left="360"/>
        <w:contextualSpacing w:val="0"/>
      </w:pPr>
      <w:r>
        <w:t>2-</w:t>
      </w:r>
      <w:proofErr w:type="gramStart"/>
      <w:r>
        <w:t>4  (</w:t>
      </w:r>
      <w:proofErr w:type="gramEnd"/>
      <w:r>
        <w:t xml:space="preserve">2) </w:t>
      </w:r>
    </w:p>
    <w:p w14:paraId="4B738DC5" w14:textId="77777777" w:rsidR="00695246" w:rsidRDefault="00695246" w:rsidP="00695246">
      <w:pPr>
        <w:pStyle w:val="ListParagraph"/>
        <w:keepNext/>
        <w:spacing w:before="120"/>
        <w:ind w:left="360"/>
        <w:contextualSpacing w:val="0"/>
      </w:pPr>
      <w:r>
        <w:t>4-</w:t>
      </w:r>
      <w:proofErr w:type="gramStart"/>
      <w:r>
        <w:t>6  (</w:t>
      </w:r>
      <w:proofErr w:type="gramEnd"/>
      <w:r>
        <w:t xml:space="preserve">9) </w:t>
      </w:r>
    </w:p>
    <w:p w14:paraId="2B128EBE" w14:textId="77777777" w:rsidR="00695246" w:rsidRDefault="00695246" w:rsidP="00695246">
      <w:pPr>
        <w:pStyle w:val="ListParagraph"/>
        <w:keepNext/>
        <w:spacing w:before="120"/>
        <w:ind w:left="360"/>
        <w:contextualSpacing w:val="0"/>
      </w:pPr>
      <w:r>
        <w:t>6-</w:t>
      </w:r>
      <w:proofErr w:type="gramStart"/>
      <w:r>
        <w:t>8  (</w:t>
      </w:r>
      <w:proofErr w:type="gramEnd"/>
      <w:r>
        <w:t xml:space="preserve">10) </w:t>
      </w:r>
    </w:p>
    <w:p w14:paraId="01FAD024" w14:textId="77777777" w:rsidR="00695246" w:rsidRDefault="00695246" w:rsidP="00695246">
      <w:pPr>
        <w:pStyle w:val="ListParagraph"/>
        <w:keepNext/>
        <w:spacing w:before="120"/>
        <w:ind w:left="360"/>
        <w:contextualSpacing w:val="0"/>
      </w:pPr>
      <w:r>
        <w:t>8-</w:t>
      </w:r>
      <w:proofErr w:type="gramStart"/>
      <w:r>
        <w:t>10  (</w:t>
      </w:r>
      <w:proofErr w:type="gramEnd"/>
      <w:r>
        <w:t xml:space="preserve">3) </w:t>
      </w:r>
    </w:p>
    <w:p w14:paraId="0E0FA2A3" w14:textId="77777777" w:rsidR="00695246" w:rsidRDefault="00695246" w:rsidP="00695246">
      <w:pPr>
        <w:pStyle w:val="ListParagraph"/>
        <w:keepNext/>
        <w:spacing w:before="120"/>
        <w:ind w:left="360"/>
        <w:contextualSpacing w:val="0"/>
      </w:pPr>
      <w:r>
        <w:t>10-</w:t>
      </w:r>
      <w:proofErr w:type="gramStart"/>
      <w:r>
        <w:t>12  (</w:t>
      </w:r>
      <w:proofErr w:type="gramEnd"/>
      <w:r>
        <w:t xml:space="preserve">4) </w:t>
      </w:r>
    </w:p>
    <w:p w14:paraId="08DF0B7B" w14:textId="77777777" w:rsidR="00695246" w:rsidRDefault="00695246" w:rsidP="00695246">
      <w:pPr>
        <w:pStyle w:val="ListParagraph"/>
        <w:keepNext/>
        <w:spacing w:before="120"/>
        <w:ind w:left="360"/>
        <w:contextualSpacing w:val="0"/>
      </w:pPr>
      <w:r>
        <w:t>12-</w:t>
      </w:r>
      <w:proofErr w:type="gramStart"/>
      <w:r>
        <w:t>14  (</w:t>
      </w:r>
      <w:proofErr w:type="gramEnd"/>
      <w:r>
        <w:t xml:space="preserve">5) </w:t>
      </w:r>
    </w:p>
    <w:p w14:paraId="6FC82401" w14:textId="77777777" w:rsidR="00695246" w:rsidRDefault="00695246" w:rsidP="00695246">
      <w:pPr>
        <w:pStyle w:val="ListParagraph"/>
        <w:keepNext/>
        <w:spacing w:before="120"/>
        <w:ind w:left="360"/>
        <w:contextualSpacing w:val="0"/>
      </w:pPr>
      <w:r>
        <w:t>14-</w:t>
      </w:r>
      <w:proofErr w:type="gramStart"/>
      <w:r>
        <w:t>16  (</w:t>
      </w:r>
      <w:proofErr w:type="gramEnd"/>
      <w:r>
        <w:t xml:space="preserve">6) </w:t>
      </w:r>
    </w:p>
    <w:p w14:paraId="6C1A2EA6" w14:textId="77777777" w:rsidR="00695246" w:rsidRDefault="00695246" w:rsidP="00695246">
      <w:pPr>
        <w:pStyle w:val="ListParagraph"/>
        <w:keepNext/>
        <w:spacing w:before="120"/>
        <w:ind w:left="360"/>
        <w:contextualSpacing w:val="0"/>
      </w:pPr>
      <w:r>
        <w:t>16-</w:t>
      </w:r>
      <w:proofErr w:type="gramStart"/>
      <w:r>
        <w:t>18  (</w:t>
      </w:r>
      <w:proofErr w:type="gramEnd"/>
      <w:r>
        <w:t xml:space="preserve">7) </w:t>
      </w:r>
    </w:p>
    <w:p w14:paraId="6C07C12D" w14:textId="77777777" w:rsidR="00695246" w:rsidRPr="00283C0E" w:rsidRDefault="00695246" w:rsidP="00727786">
      <w:pPr>
        <w:rPr>
          <w:b/>
          <w:bCs/>
        </w:rPr>
      </w:pPr>
    </w:p>
    <w:p w14:paraId="7196D064" w14:textId="266DCF88" w:rsidR="00586B14" w:rsidRDefault="00586B14" w:rsidP="00727786">
      <w:pPr>
        <w:autoSpaceDE w:val="0"/>
        <w:autoSpaceDN w:val="0"/>
        <w:adjustRightInd w:val="0"/>
        <w:jc w:val="both"/>
      </w:pPr>
    </w:p>
    <w:p w14:paraId="5DBF6075" w14:textId="11E4505C" w:rsidR="00727786" w:rsidRDefault="00727786" w:rsidP="00727786">
      <w:pPr>
        <w:autoSpaceDE w:val="0"/>
        <w:autoSpaceDN w:val="0"/>
        <w:adjustRightInd w:val="0"/>
        <w:jc w:val="both"/>
      </w:pPr>
    </w:p>
    <w:p w14:paraId="7EEB8374" w14:textId="77777777" w:rsidR="00727786" w:rsidRDefault="00727786" w:rsidP="00727786">
      <w:pPr>
        <w:autoSpaceDE w:val="0"/>
        <w:autoSpaceDN w:val="0"/>
        <w:adjustRightInd w:val="0"/>
        <w:jc w:val="both"/>
      </w:pPr>
    </w:p>
    <w:p w14:paraId="5C7024FD" w14:textId="77777777" w:rsidR="00727786" w:rsidRDefault="00727786" w:rsidP="00727786">
      <w:pPr>
        <w:autoSpaceDE w:val="0"/>
        <w:autoSpaceDN w:val="0"/>
        <w:adjustRightInd w:val="0"/>
        <w:jc w:val="both"/>
      </w:pPr>
    </w:p>
    <w:p w14:paraId="61443CF5" w14:textId="77777777" w:rsidR="00727786" w:rsidRPr="00016501" w:rsidRDefault="00727786" w:rsidP="00D42754">
      <w:pPr>
        <w:autoSpaceDE w:val="0"/>
        <w:autoSpaceDN w:val="0"/>
        <w:adjustRightInd w:val="0"/>
        <w:ind w:left="360"/>
        <w:jc w:val="both"/>
      </w:pPr>
    </w:p>
    <w:p w14:paraId="34FF1C98" w14:textId="77777777" w:rsidR="00D1390A" w:rsidRPr="00D42754" w:rsidRDefault="00D1390A" w:rsidP="00D42754"/>
    <w:p w14:paraId="1A67F495" w14:textId="77777777" w:rsidR="00A4000E" w:rsidRPr="00586B14" w:rsidRDefault="00D71634" w:rsidP="00D42754">
      <w:pPr>
        <w:rPr>
          <w:b/>
        </w:rPr>
      </w:pPr>
      <w:r w:rsidRPr="00586B14">
        <w:rPr>
          <w:b/>
        </w:rPr>
        <w:lastRenderedPageBreak/>
        <w:t>Biographies</w:t>
      </w:r>
    </w:p>
    <w:p w14:paraId="6D072C0D" w14:textId="77777777" w:rsidR="00586B14" w:rsidRDefault="00586B14" w:rsidP="00D42754">
      <w:pPr>
        <w:jc w:val="both"/>
        <w:rPr>
          <w:b/>
        </w:rPr>
      </w:pPr>
    </w:p>
    <w:p w14:paraId="46A9207E" w14:textId="77C4A482" w:rsidR="003C5E20" w:rsidRDefault="00464ADB" w:rsidP="00D42754">
      <w:pPr>
        <w:jc w:val="both"/>
      </w:pPr>
      <w:r>
        <w:rPr>
          <w:b/>
          <w:bCs/>
        </w:rPr>
        <w:t>Manuel Mar</w:t>
      </w:r>
      <w:r w:rsidR="003C5E20" w:rsidRPr="48EA1E36">
        <w:rPr>
          <w:b/>
          <w:bCs/>
        </w:rPr>
        <w:t xml:space="preserve"> </w:t>
      </w:r>
      <w:r w:rsidR="003C5E20">
        <w:t xml:space="preserve">is an MSc in Technology in Computer Information Technology 2021 from Purdue University and has a bachelor's degree in Energy Engineering from the University of Engineering and Technology in Peru. His research interests are energy technologies such as smart grids, predictive analytics, and demand planning. Also, he has worked with electric vehicle security and simulation and autonomous vehicles powertrain and planning. </w:t>
      </w:r>
      <w:hyperlink r:id="rId20">
        <w:r w:rsidR="003C5E20" w:rsidRPr="48EA1E36">
          <w:rPr>
            <w:rStyle w:val="Hyperlink"/>
          </w:rPr>
          <w:t>mmar@purdue.edu</w:t>
        </w:r>
      </w:hyperlink>
      <w:r w:rsidR="003C5E20">
        <w:t xml:space="preserve"> </w:t>
      </w:r>
    </w:p>
    <w:p w14:paraId="48A21919" w14:textId="77777777" w:rsidR="00586B14" w:rsidRDefault="00586B14" w:rsidP="00D42754">
      <w:pPr>
        <w:jc w:val="both"/>
        <w:rPr>
          <w:b/>
        </w:rPr>
      </w:pPr>
    </w:p>
    <w:p w14:paraId="6BD18F9B" w14:textId="2F690054" w:rsidR="00586B14" w:rsidRPr="003C5E20" w:rsidRDefault="003C5E20" w:rsidP="48EA1E36">
      <w:pPr>
        <w:jc w:val="both"/>
      </w:pPr>
      <w:r w:rsidRPr="48EA1E36">
        <w:rPr>
          <w:b/>
          <w:bCs/>
        </w:rPr>
        <w:t>J. Eric Dietz, PhD PE</w:t>
      </w:r>
    </w:p>
    <w:p w14:paraId="5D5B0778" w14:textId="5099338A" w:rsidR="00F853BF" w:rsidRDefault="003C5E20" w:rsidP="48EA1E36">
      <w:pPr>
        <w:spacing w:line="259" w:lineRule="auto"/>
        <w:jc w:val="both"/>
      </w:pPr>
      <w:r w:rsidRPr="48EA1E36">
        <w:rPr>
          <w:color w:val="000000" w:themeColor="text1"/>
        </w:rPr>
        <w:t xml:space="preserve"> </w:t>
      </w:r>
      <w:r>
        <w:t>An Indiana native, Eric graduated in 1984 from Rose-</w:t>
      </w:r>
      <w:proofErr w:type="spellStart"/>
      <w:r>
        <w:t>Hulman</w:t>
      </w:r>
      <w:proofErr w:type="spellEnd"/>
      <w:r>
        <w:t xml:space="preserve"> Institute of Technology after earning a Bachelor of Science in chemical engineering. He also earned a Master of Science from Rose-</w:t>
      </w:r>
      <w:proofErr w:type="spellStart"/>
      <w:r>
        <w:t>Hulman</w:t>
      </w:r>
      <w:proofErr w:type="spellEnd"/>
      <w:r>
        <w:t xml:space="preserve"> Institute of Technology in 1986 and a PhD in chemical engineering in 1994 from Purdue University. Dr. Dietz's research interests include measurement and optimization of emergency response, homeland security and defense, energy security, and engaging veterans in higher education. As a Director of the Purdue Military Research Institute, Dr. Dietz organizes faculty to involve current and former military in Purdue research with focus on defense and security projects to increase Purdue's involvement in national defense. As a Director of the Purdue Homeland Security Institute, Dr. Dietz organizes interdisciplinary homeland security research including increasing the impact of Purdue research on society and organizing interdisciplinary projects within the university. </w:t>
      </w:r>
      <w:hyperlink r:id="rId21">
        <w:r w:rsidRPr="48EA1E36">
          <w:rPr>
            <w:rStyle w:val="Hyperlink"/>
          </w:rPr>
          <w:t>jedietz@purdue.edu</w:t>
        </w:r>
      </w:hyperlink>
      <w:r>
        <w:t xml:space="preserve"> </w:t>
      </w:r>
      <w:r w:rsidR="48EA1E36">
        <w:t xml:space="preserve"> </w:t>
      </w:r>
    </w:p>
    <w:p w14:paraId="460A8C09" w14:textId="1DAB073E" w:rsidR="00F853BF" w:rsidRDefault="00F853BF" w:rsidP="48EA1E36">
      <w:pPr>
        <w:spacing w:line="259" w:lineRule="auto"/>
        <w:jc w:val="both"/>
      </w:pPr>
    </w:p>
    <w:p w14:paraId="62F2EAC3" w14:textId="77777777" w:rsidR="00F853BF" w:rsidRPr="00D42754" w:rsidRDefault="00F853BF" w:rsidP="48EA1E36">
      <w:pPr>
        <w:spacing w:line="259" w:lineRule="auto"/>
        <w:jc w:val="both"/>
      </w:pPr>
    </w:p>
    <w:p w14:paraId="238601FE" w14:textId="77777777" w:rsidR="009847CC" w:rsidRPr="00D42754" w:rsidRDefault="009847CC" w:rsidP="00D42754">
      <w:pPr>
        <w:jc w:val="both"/>
      </w:pPr>
    </w:p>
    <w:p w14:paraId="5B08B5D1" w14:textId="77777777" w:rsidR="008045A6" w:rsidRPr="00D42754" w:rsidRDefault="008045A6" w:rsidP="00D42754">
      <w:pPr>
        <w:jc w:val="both"/>
        <w:rPr>
          <w:bCs/>
        </w:rPr>
      </w:pPr>
    </w:p>
    <w:sectPr w:rsidR="008045A6" w:rsidRPr="00D42754" w:rsidSect="000C2593">
      <w:pgSz w:w="12240" w:h="15840"/>
      <w:pgMar w:top="630"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EDF7" w14:textId="77777777" w:rsidR="009032C8" w:rsidRDefault="009032C8" w:rsidP="00131E94">
      <w:r>
        <w:separator/>
      </w:r>
    </w:p>
  </w:endnote>
  <w:endnote w:type="continuationSeparator" w:id="0">
    <w:p w14:paraId="20B915E3" w14:textId="77777777" w:rsidR="009032C8" w:rsidRDefault="009032C8" w:rsidP="00131E94">
      <w:r>
        <w:continuationSeparator/>
      </w:r>
    </w:p>
  </w:endnote>
  <w:endnote w:type="continuationNotice" w:id="1">
    <w:p w14:paraId="6CCF5414" w14:textId="77777777" w:rsidR="009032C8" w:rsidRDefault="0090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00F4" w14:textId="77777777" w:rsidR="009032C8" w:rsidRDefault="009032C8" w:rsidP="00131E94">
      <w:r>
        <w:separator/>
      </w:r>
    </w:p>
  </w:footnote>
  <w:footnote w:type="continuationSeparator" w:id="0">
    <w:p w14:paraId="0D277083" w14:textId="77777777" w:rsidR="009032C8" w:rsidRDefault="009032C8" w:rsidP="00131E94">
      <w:r>
        <w:continuationSeparator/>
      </w:r>
    </w:p>
  </w:footnote>
  <w:footnote w:type="continuationNotice" w:id="1">
    <w:p w14:paraId="4504A3FC" w14:textId="77777777" w:rsidR="009032C8" w:rsidRDefault="009032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8704E93"/>
    <w:multiLevelType w:val="multilevel"/>
    <w:tmpl w:val="6316D6D0"/>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E973C8E"/>
    <w:multiLevelType w:val="multilevel"/>
    <w:tmpl w:val="A9B05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F00EA"/>
    <w:multiLevelType w:val="multilevel"/>
    <w:tmpl w:val="38D250F0"/>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8"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86DF2"/>
    <w:multiLevelType w:val="multilevel"/>
    <w:tmpl w:val="5CE8C98E"/>
    <w:lvl w:ilvl="0">
      <w:start w:val="1"/>
      <w:numFmt w:val="decimal"/>
      <w:lvlText w:val="%1."/>
      <w:lvlJc w:val="left"/>
      <w:pPr>
        <w:ind w:left="720" w:hanging="360"/>
      </w:pPr>
    </w:lvl>
    <w:lvl w:ilvl="1">
      <w:start w:val="5"/>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8"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90A13"/>
    <w:multiLevelType w:val="hybridMultilevel"/>
    <w:tmpl w:val="88906DF2"/>
    <w:lvl w:ilvl="0" w:tplc="59FEF6A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65A5D"/>
    <w:multiLevelType w:val="multilevel"/>
    <w:tmpl w:val="C56C5CE8"/>
    <w:lvl w:ilvl="0">
      <w:start w:val="1"/>
      <w:numFmt w:val="decimal"/>
      <w:lvlText w:val="%1."/>
      <w:lvlJc w:val="left"/>
      <w:pPr>
        <w:ind w:left="720" w:hanging="360"/>
      </w:pPr>
    </w:lvl>
    <w:lvl w:ilvl="1">
      <w:start w:val="2"/>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7F21BD"/>
    <w:multiLevelType w:val="hybridMultilevel"/>
    <w:tmpl w:val="33AA6366"/>
    <w:lvl w:ilvl="0" w:tplc="C70A587E">
      <w:start w:val="1"/>
      <w:numFmt w:val="bullet"/>
      <w:lvlText w:val=""/>
      <w:lvlJc w:val="left"/>
      <w:pPr>
        <w:ind w:left="720" w:hanging="360"/>
      </w:pPr>
      <w:rPr>
        <w:rFonts w:ascii="Symbol" w:hAnsi="Symbol" w:hint="default"/>
      </w:rPr>
    </w:lvl>
    <w:lvl w:ilvl="1" w:tplc="7262B2C6">
      <w:start w:val="1"/>
      <w:numFmt w:val="bullet"/>
      <w:lvlText w:val="o"/>
      <w:lvlJc w:val="left"/>
      <w:pPr>
        <w:ind w:left="1440" w:hanging="360"/>
      </w:pPr>
      <w:rPr>
        <w:rFonts w:ascii="Courier New" w:hAnsi="Courier New" w:hint="default"/>
      </w:rPr>
    </w:lvl>
    <w:lvl w:ilvl="2" w:tplc="D3B2F57A">
      <w:start w:val="1"/>
      <w:numFmt w:val="bullet"/>
      <w:lvlText w:val=""/>
      <w:lvlJc w:val="left"/>
      <w:pPr>
        <w:ind w:left="2160" w:hanging="360"/>
      </w:pPr>
      <w:rPr>
        <w:rFonts w:ascii="Wingdings" w:hAnsi="Wingdings" w:hint="default"/>
      </w:rPr>
    </w:lvl>
    <w:lvl w:ilvl="3" w:tplc="CCE28282">
      <w:start w:val="1"/>
      <w:numFmt w:val="bullet"/>
      <w:lvlText w:val=""/>
      <w:lvlJc w:val="left"/>
      <w:pPr>
        <w:ind w:left="2880" w:hanging="360"/>
      </w:pPr>
      <w:rPr>
        <w:rFonts w:ascii="Symbol" w:hAnsi="Symbol" w:hint="default"/>
      </w:rPr>
    </w:lvl>
    <w:lvl w:ilvl="4" w:tplc="1CB0CCEA">
      <w:start w:val="1"/>
      <w:numFmt w:val="bullet"/>
      <w:lvlText w:val="o"/>
      <w:lvlJc w:val="left"/>
      <w:pPr>
        <w:ind w:left="3600" w:hanging="360"/>
      </w:pPr>
      <w:rPr>
        <w:rFonts w:ascii="Courier New" w:hAnsi="Courier New" w:hint="default"/>
      </w:rPr>
    </w:lvl>
    <w:lvl w:ilvl="5" w:tplc="BBB20DF4">
      <w:start w:val="1"/>
      <w:numFmt w:val="bullet"/>
      <w:lvlText w:val=""/>
      <w:lvlJc w:val="left"/>
      <w:pPr>
        <w:ind w:left="4320" w:hanging="360"/>
      </w:pPr>
      <w:rPr>
        <w:rFonts w:ascii="Wingdings" w:hAnsi="Wingdings" w:hint="default"/>
      </w:rPr>
    </w:lvl>
    <w:lvl w:ilvl="6" w:tplc="ABB252CA">
      <w:start w:val="1"/>
      <w:numFmt w:val="bullet"/>
      <w:lvlText w:val=""/>
      <w:lvlJc w:val="left"/>
      <w:pPr>
        <w:ind w:left="5040" w:hanging="360"/>
      </w:pPr>
      <w:rPr>
        <w:rFonts w:ascii="Symbol" w:hAnsi="Symbol" w:hint="default"/>
      </w:rPr>
    </w:lvl>
    <w:lvl w:ilvl="7" w:tplc="693213BA">
      <w:start w:val="1"/>
      <w:numFmt w:val="bullet"/>
      <w:lvlText w:val="o"/>
      <w:lvlJc w:val="left"/>
      <w:pPr>
        <w:ind w:left="5760" w:hanging="360"/>
      </w:pPr>
      <w:rPr>
        <w:rFonts w:ascii="Courier New" w:hAnsi="Courier New" w:hint="default"/>
      </w:rPr>
    </w:lvl>
    <w:lvl w:ilvl="8" w:tplc="2E642B48">
      <w:start w:val="1"/>
      <w:numFmt w:val="bullet"/>
      <w:lvlText w:val=""/>
      <w:lvlJc w:val="left"/>
      <w:pPr>
        <w:ind w:left="6480" w:hanging="360"/>
      </w:pPr>
      <w:rPr>
        <w:rFonts w:ascii="Wingdings" w:hAnsi="Wingdings" w:hint="default"/>
      </w:rPr>
    </w:lvl>
  </w:abstractNum>
  <w:abstractNum w:abstractNumId="22"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1608F"/>
    <w:multiLevelType w:val="multilevel"/>
    <w:tmpl w:val="255231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56E36"/>
    <w:multiLevelType w:val="multilevel"/>
    <w:tmpl w:val="C0F61274"/>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0295652">
    <w:abstractNumId w:val="1"/>
  </w:num>
  <w:num w:numId="2" w16cid:durableId="1749424907">
    <w:abstractNumId w:val="28"/>
  </w:num>
  <w:num w:numId="3" w16cid:durableId="901602403">
    <w:abstractNumId w:val="11"/>
  </w:num>
  <w:num w:numId="4" w16cid:durableId="1997997654">
    <w:abstractNumId w:val="22"/>
  </w:num>
  <w:num w:numId="5" w16cid:durableId="1865512583">
    <w:abstractNumId w:val="25"/>
  </w:num>
  <w:num w:numId="6" w16cid:durableId="1695380867">
    <w:abstractNumId w:val="3"/>
  </w:num>
  <w:num w:numId="7" w16cid:durableId="1503088100">
    <w:abstractNumId w:val="4"/>
  </w:num>
  <w:num w:numId="8" w16cid:durableId="1835533562">
    <w:abstractNumId w:val="26"/>
  </w:num>
  <w:num w:numId="9" w16cid:durableId="512843780">
    <w:abstractNumId w:val="16"/>
  </w:num>
  <w:num w:numId="10" w16cid:durableId="2091466051">
    <w:abstractNumId w:val="5"/>
  </w:num>
  <w:num w:numId="11" w16cid:durableId="1935165306">
    <w:abstractNumId w:val="17"/>
  </w:num>
  <w:num w:numId="12" w16cid:durableId="1683897041">
    <w:abstractNumId w:val="15"/>
  </w:num>
  <w:num w:numId="13" w16cid:durableId="1989941415">
    <w:abstractNumId w:val="18"/>
  </w:num>
  <w:num w:numId="14" w16cid:durableId="797533026">
    <w:abstractNumId w:val="23"/>
  </w:num>
  <w:num w:numId="15" w16cid:durableId="543714039">
    <w:abstractNumId w:val="8"/>
  </w:num>
  <w:num w:numId="16" w16cid:durableId="235012976">
    <w:abstractNumId w:val="14"/>
  </w:num>
  <w:num w:numId="17" w16cid:durableId="219942510">
    <w:abstractNumId w:val="13"/>
  </w:num>
  <w:num w:numId="18" w16cid:durableId="1584798029">
    <w:abstractNumId w:val="0"/>
  </w:num>
  <w:num w:numId="19" w16cid:durableId="866257891">
    <w:abstractNumId w:val="6"/>
  </w:num>
  <w:num w:numId="20" w16cid:durableId="1025986514">
    <w:abstractNumId w:val="12"/>
  </w:num>
  <w:num w:numId="21" w16cid:durableId="36512422">
    <w:abstractNumId w:val="27"/>
  </w:num>
  <w:num w:numId="22" w16cid:durableId="12004848">
    <w:abstractNumId w:val="20"/>
  </w:num>
  <w:num w:numId="23" w16cid:durableId="408964298">
    <w:abstractNumId w:val="2"/>
  </w:num>
  <w:num w:numId="24" w16cid:durableId="827093963">
    <w:abstractNumId w:val="21"/>
  </w:num>
  <w:num w:numId="25" w16cid:durableId="26488996">
    <w:abstractNumId w:val="24"/>
  </w:num>
  <w:num w:numId="26" w16cid:durableId="920453263">
    <w:abstractNumId w:val="19"/>
  </w:num>
  <w:num w:numId="27" w16cid:durableId="761492344">
    <w:abstractNumId w:val="10"/>
  </w:num>
  <w:num w:numId="28" w16cid:durableId="390471406">
    <w:abstractNumId w:val="9"/>
  </w:num>
  <w:num w:numId="29" w16cid:durableId="194393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P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zS0MLU0MLM0tDRT0lEKTi0uzszPAykwNKwFAGh/ORItAAAA"/>
  </w:docVars>
  <w:rsids>
    <w:rsidRoot w:val="00770D9D"/>
    <w:rsid w:val="00001817"/>
    <w:rsid w:val="0000350C"/>
    <w:rsid w:val="00006002"/>
    <w:rsid w:val="00007D13"/>
    <w:rsid w:val="000111B5"/>
    <w:rsid w:val="0001237E"/>
    <w:rsid w:val="00012430"/>
    <w:rsid w:val="00016501"/>
    <w:rsid w:val="000206B4"/>
    <w:rsid w:val="00030DBA"/>
    <w:rsid w:val="00031617"/>
    <w:rsid w:val="0003216F"/>
    <w:rsid w:val="0003282D"/>
    <w:rsid w:val="000345FB"/>
    <w:rsid w:val="00034FC2"/>
    <w:rsid w:val="0004393C"/>
    <w:rsid w:val="000440B5"/>
    <w:rsid w:val="00045D46"/>
    <w:rsid w:val="000608A8"/>
    <w:rsid w:val="00062670"/>
    <w:rsid w:val="00064B19"/>
    <w:rsid w:val="00067D33"/>
    <w:rsid w:val="0007049C"/>
    <w:rsid w:val="00072458"/>
    <w:rsid w:val="000805C3"/>
    <w:rsid w:val="00084BBF"/>
    <w:rsid w:val="000915D8"/>
    <w:rsid w:val="00093A9C"/>
    <w:rsid w:val="0009614F"/>
    <w:rsid w:val="000965D9"/>
    <w:rsid w:val="000A093A"/>
    <w:rsid w:val="000A1C10"/>
    <w:rsid w:val="000A277D"/>
    <w:rsid w:val="000A4926"/>
    <w:rsid w:val="000A54D5"/>
    <w:rsid w:val="000B30A3"/>
    <w:rsid w:val="000B3F41"/>
    <w:rsid w:val="000B4EDD"/>
    <w:rsid w:val="000B4FA9"/>
    <w:rsid w:val="000B7AF5"/>
    <w:rsid w:val="000C2593"/>
    <w:rsid w:val="000C46A9"/>
    <w:rsid w:val="000C693F"/>
    <w:rsid w:val="000D45AF"/>
    <w:rsid w:val="000D4A7B"/>
    <w:rsid w:val="000E05CD"/>
    <w:rsid w:val="000F3D06"/>
    <w:rsid w:val="000F63B8"/>
    <w:rsid w:val="0010004D"/>
    <w:rsid w:val="00101C26"/>
    <w:rsid w:val="00103506"/>
    <w:rsid w:val="0010558A"/>
    <w:rsid w:val="001067B7"/>
    <w:rsid w:val="00106F08"/>
    <w:rsid w:val="00114BF5"/>
    <w:rsid w:val="00115A4D"/>
    <w:rsid w:val="0013182D"/>
    <w:rsid w:val="00131E94"/>
    <w:rsid w:val="00132211"/>
    <w:rsid w:val="00141444"/>
    <w:rsid w:val="001422B2"/>
    <w:rsid w:val="00143371"/>
    <w:rsid w:val="00145679"/>
    <w:rsid w:val="00147C07"/>
    <w:rsid w:val="0015002B"/>
    <w:rsid w:val="00152295"/>
    <w:rsid w:val="00152731"/>
    <w:rsid w:val="00152DC8"/>
    <w:rsid w:val="00160FEC"/>
    <w:rsid w:val="00161C1C"/>
    <w:rsid w:val="00164CC7"/>
    <w:rsid w:val="00165F66"/>
    <w:rsid w:val="00170188"/>
    <w:rsid w:val="00175333"/>
    <w:rsid w:val="00175E61"/>
    <w:rsid w:val="0017768C"/>
    <w:rsid w:val="00180618"/>
    <w:rsid w:val="001821EB"/>
    <w:rsid w:val="00183E7F"/>
    <w:rsid w:val="0018445D"/>
    <w:rsid w:val="00185CBA"/>
    <w:rsid w:val="00190BA4"/>
    <w:rsid w:val="00192482"/>
    <w:rsid w:val="001A02A5"/>
    <w:rsid w:val="001A2081"/>
    <w:rsid w:val="001A3AB7"/>
    <w:rsid w:val="001A585A"/>
    <w:rsid w:val="001A5DD4"/>
    <w:rsid w:val="001A6411"/>
    <w:rsid w:val="001B2486"/>
    <w:rsid w:val="001B4461"/>
    <w:rsid w:val="001B6A89"/>
    <w:rsid w:val="001C2F0E"/>
    <w:rsid w:val="001C356E"/>
    <w:rsid w:val="001C3594"/>
    <w:rsid w:val="001C3F08"/>
    <w:rsid w:val="001C42FB"/>
    <w:rsid w:val="001C4BA3"/>
    <w:rsid w:val="001D041D"/>
    <w:rsid w:val="001D153C"/>
    <w:rsid w:val="001D3696"/>
    <w:rsid w:val="001D734C"/>
    <w:rsid w:val="001E3D11"/>
    <w:rsid w:val="001E5278"/>
    <w:rsid w:val="001E552B"/>
    <w:rsid w:val="001F1982"/>
    <w:rsid w:val="002005F9"/>
    <w:rsid w:val="00202382"/>
    <w:rsid w:val="002048DE"/>
    <w:rsid w:val="00205B15"/>
    <w:rsid w:val="00217A43"/>
    <w:rsid w:val="002348F8"/>
    <w:rsid w:val="00241D7F"/>
    <w:rsid w:val="0024512F"/>
    <w:rsid w:val="00245B4D"/>
    <w:rsid w:val="00250CAF"/>
    <w:rsid w:val="002534D8"/>
    <w:rsid w:val="00254DC1"/>
    <w:rsid w:val="00281E76"/>
    <w:rsid w:val="00283C0E"/>
    <w:rsid w:val="00286E6F"/>
    <w:rsid w:val="002874E3"/>
    <w:rsid w:val="00290FF2"/>
    <w:rsid w:val="00294199"/>
    <w:rsid w:val="002A051C"/>
    <w:rsid w:val="002A36F6"/>
    <w:rsid w:val="002B24B5"/>
    <w:rsid w:val="002B44CB"/>
    <w:rsid w:val="002B5AD7"/>
    <w:rsid w:val="002B5BB5"/>
    <w:rsid w:val="002B6291"/>
    <w:rsid w:val="002B76BA"/>
    <w:rsid w:val="002B79E4"/>
    <w:rsid w:val="002C1D58"/>
    <w:rsid w:val="002C6D17"/>
    <w:rsid w:val="002D06E8"/>
    <w:rsid w:val="002D081A"/>
    <w:rsid w:val="002D2266"/>
    <w:rsid w:val="002D5F07"/>
    <w:rsid w:val="002D6701"/>
    <w:rsid w:val="002E0786"/>
    <w:rsid w:val="002E096F"/>
    <w:rsid w:val="002E0E61"/>
    <w:rsid w:val="002E2123"/>
    <w:rsid w:val="002E3047"/>
    <w:rsid w:val="002E4183"/>
    <w:rsid w:val="002E7B86"/>
    <w:rsid w:val="002E7FE0"/>
    <w:rsid w:val="002F5EE5"/>
    <w:rsid w:val="003016E4"/>
    <w:rsid w:val="00301997"/>
    <w:rsid w:val="00301A72"/>
    <w:rsid w:val="0030247C"/>
    <w:rsid w:val="003029F4"/>
    <w:rsid w:val="00305C50"/>
    <w:rsid w:val="0030610C"/>
    <w:rsid w:val="003065AB"/>
    <w:rsid w:val="003123DA"/>
    <w:rsid w:val="003145C1"/>
    <w:rsid w:val="00314BC2"/>
    <w:rsid w:val="00314F52"/>
    <w:rsid w:val="0032517A"/>
    <w:rsid w:val="00327F67"/>
    <w:rsid w:val="00334E93"/>
    <w:rsid w:val="00341616"/>
    <w:rsid w:val="00341C9B"/>
    <w:rsid w:val="003422F8"/>
    <w:rsid w:val="00342E4D"/>
    <w:rsid w:val="003449DC"/>
    <w:rsid w:val="00344AF4"/>
    <w:rsid w:val="00347362"/>
    <w:rsid w:val="003545FF"/>
    <w:rsid w:val="00354C2D"/>
    <w:rsid w:val="00356BE6"/>
    <w:rsid w:val="00356E3C"/>
    <w:rsid w:val="00363D52"/>
    <w:rsid w:val="00364675"/>
    <w:rsid w:val="00365BE6"/>
    <w:rsid w:val="00375952"/>
    <w:rsid w:val="003813DD"/>
    <w:rsid w:val="00381CC6"/>
    <w:rsid w:val="00382403"/>
    <w:rsid w:val="003907A8"/>
    <w:rsid w:val="003A233A"/>
    <w:rsid w:val="003A44F9"/>
    <w:rsid w:val="003B74A3"/>
    <w:rsid w:val="003C359F"/>
    <w:rsid w:val="003C3BF5"/>
    <w:rsid w:val="003C5E20"/>
    <w:rsid w:val="003C7D5C"/>
    <w:rsid w:val="003D1496"/>
    <w:rsid w:val="003D1699"/>
    <w:rsid w:val="003D23F8"/>
    <w:rsid w:val="003D49A2"/>
    <w:rsid w:val="003D7180"/>
    <w:rsid w:val="003E2967"/>
    <w:rsid w:val="003F1BA3"/>
    <w:rsid w:val="003F4CD5"/>
    <w:rsid w:val="004014E2"/>
    <w:rsid w:val="00401789"/>
    <w:rsid w:val="004053AB"/>
    <w:rsid w:val="00406264"/>
    <w:rsid w:val="004109F2"/>
    <w:rsid w:val="00410E4C"/>
    <w:rsid w:val="00420791"/>
    <w:rsid w:val="00420ECD"/>
    <w:rsid w:val="00423E45"/>
    <w:rsid w:val="00425E7F"/>
    <w:rsid w:val="00430FCD"/>
    <w:rsid w:val="0043263D"/>
    <w:rsid w:val="00432847"/>
    <w:rsid w:val="00433814"/>
    <w:rsid w:val="00435894"/>
    <w:rsid w:val="00440058"/>
    <w:rsid w:val="00444EF4"/>
    <w:rsid w:val="00446280"/>
    <w:rsid w:val="00446A92"/>
    <w:rsid w:val="0045006E"/>
    <w:rsid w:val="00454B49"/>
    <w:rsid w:val="004608A6"/>
    <w:rsid w:val="00461CAD"/>
    <w:rsid w:val="00462522"/>
    <w:rsid w:val="00464ADB"/>
    <w:rsid w:val="00465383"/>
    <w:rsid w:val="0046652C"/>
    <w:rsid w:val="004667A1"/>
    <w:rsid w:val="00472282"/>
    <w:rsid w:val="00477113"/>
    <w:rsid w:val="00477A67"/>
    <w:rsid w:val="00482A9D"/>
    <w:rsid w:val="00483603"/>
    <w:rsid w:val="00486FB6"/>
    <w:rsid w:val="00492272"/>
    <w:rsid w:val="0049444C"/>
    <w:rsid w:val="004958E0"/>
    <w:rsid w:val="004962FE"/>
    <w:rsid w:val="004971DE"/>
    <w:rsid w:val="0049725A"/>
    <w:rsid w:val="004A012A"/>
    <w:rsid w:val="004A08C4"/>
    <w:rsid w:val="004A12C7"/>
    <w:rsid w:val="004A2441"/>
    <w:rsid w:val="004A4C28"/>
    <w:rsid w:val="004A693C"/>
    <w:rsid w:val="004B044D"/>
    <w:rsid w:val="004B0A5F"/>
    <w:rsid w:val="004B2800"/>
    <w:rsid w:val="004B69CB"/>
    <w:rsid w:val="004C1399"/>
    <w:rsid w:val="004C405B"/>
    <w:rsid w:val="004E1542"/>
    <w:rsid w:val="004E1608"/>
    <w:rsid w:val="004E1791"/>
    <w:rsid w:val="004E33A4"/>
    <w:rsid w:val="004E5C93"/>
    <w:rsid w:val="004E7DB7"/>
    <w:rsid w:val="004F1DCA"/>
    <w:rsid w:val="004F5E6F"/>
    <w:rsid w:val="00503CBA"/>
    <w:rsid w:val="00505D62"/>
    <w:rsid w:val="00511C26"/>
    <w:rsid w:val="00512A43"/>
    <w:rsid w:val="005141D9"/>
    <w:rsid w:val="005219BA"/>
    <w:rsid w:val="00524DF5"/>
    <w:rsid w:val="00525F5D"/>
    <w:rsid w:val="005274E8"/>
    <w:rsid w:val="0053113A"/>
    <w:rsid w:val="00535C8E"/>
    <w:rsid w:val="005418F9"/>
    <w:rsid w:val="00546248"/>
    <w:rsid w:val="005507A1"/>
    <w:rsid w:val="00552B76"/>
    <w:rsid w:val="00576523"/>
    <w:rsid w:val="00581DF1"/>
    <w:rsid w:val="00582604"/>
    <w:rsid w:val="00582CFF"/>
    <w:rsid w:val="00583AE4"/>
    <w:rsid w:val="00585040"/>
    <w:rsid w:val="00585D57"/>
    <w:rsid w:val="00586B14"/>
    <w:rsid w:val="005901A2"/>
    <w:rsid w:val="005919EC"/>
    <w:rsid w:val="00593839"/>
    <w:rsid w:val="0059408F"/>
    <w:rsid w:val="00594B15"/>
    <w:rsid w:val="005A3946"/>
    <w:rsid w:val="005A4401"/>
    <w:rsid w:val="005A5A58"/>
    <w:rsid w:val="005B1006"/>
    <w:rsid w:val="005B4E06"/>
    <w:rsid w:val="005B727F"/>
    <w:rsid w:val="005C02E7"/>
    <w:rsid w:val="005C4089"/>
    <w:rsid w:val="005C5310"/>
    <w:rsid w:val="005C594F"/>
    <w:rsid w:val="005D1122"/>
    <w:rsid w:val="005D3D15"/>
    <w:rsid w:val="005D5EDE"/>
    <w:rsid w:val="005D6479"/>
    <w:rsid w:val="005E125B"/>
    <w:rsid w:val="005E270A"/>
    <w:rsid w:val="005E6B37"/>
    <w:rsid w:val="005E6E07"/>
    <w:rsid w:val="005F1555"/>
    <w:rsid w:val="005F538B"/>
    <w:rsid w:val="005F6E8B"/>
    <w:rsid w:val="005F7AE4"/>
    <w:rsid w:val="006039F4"/>
    <w:rsid w:val="006236B9"/>
    <w:rsid w:val="00626E75"/>
    <w:rsid w:val="0063037B"/>
    <w:rsid w:val="00634C6E"/>
    <w:rsid w:val="00634F1C"/>
    <w:rsid w:val="006434FB"/>
    <w:rsid w:val="00647E22"/>
    <w:rsid w:val="00647EFA"/>
    <w:rsid w:val="00650AEB"/>
    <w:rsid w:val="00657CF2"/>
    <w:rsid w:val="00666502"/>
    <w:rsid w:val="00674EA6"/>
    <w:rsid w:val="00676F83"/>
    <w:rsid w:val="00680A04"/>
    <w:rsid w:val="006842F1"/>
    <w:rsid w:val="00686680"/>
    <w:rsid w:val="00686DD9"/>
    <w:rsid w:val="006871DD"/>
    <w:rsid w:val="00687698"/>
    <w:rsid w:val="00693163"/>
    <w:rsid w:val="00693322"/>
    <w:rsid w:val="00695246"/>
    <w:rsid w:val="00696278"/>
    <w:rsid w:val="00696C95"/>
    <w:rsid w:val="006A4D0D"/>
    <w:rsid w:val="006B0AF7"/>
    <w:rsid w:val="006B24BD"/>
    <w:rsid w:val="006B2D81"/>
    <w:rsid w:val="006B4B6C"/>
    <w:rsid w:val="006B5DE8"/>
    <w:rsid w:val="006C0B5E"/>
    <w:rsid w:val="006C4CDE"/>
    <w:rsid w:val="006D326D"/>
    <w:rsid w:val="006D74B5"/>
    <w:rsid w:val="006E2634"/>
    <w:rsid w:val="006E27E4"/>
    <w:rsid w:val="006E3032"/>
    <w:rsid w:val="006E41BE"/>
    <w:rsid w:val="006F4A57"/>
    <w:rsid w:val="006F606C"/>
    <w:rsid w:val="00702A27"/>
    <w:rsid w:val="007114CF"/>
    <w:rsid w:val="0071549A"/>
    <w:rsid w:val="00715963"/>
    <w:rsid w:val="00717C94"/>
    <w:rsid w:val="00727786"/>
    <w:rsid w:val="00731498"/>
    <w:rsid w:val="00736EED"/>
    <w:rsid w:val="0073745C"/>
    <w:rsid w:val="00741248"/>
    <w:rsid w:val="00744FE3"/>
    <w:rsid w:val="0075087D"/>
    <w:rsid w:val="00750CC1"/>
    <w:rsid w:val="00752294"/>
    <w:rsid w:val="00753115"/>
    <w:rsid w:val="00756E8A"/>
    <w:rsid w:val="0076325C"/>
    <w:rsid w:val="00770D9D"/>
    <w:rsid w:val="00771196"/>
    <w:rsid w:val="00772FAD"/>
    <w:rsid w:val="00773B41"/>
    <w:rsid w:val="0077473A"/>
    <w:rsid w:val="00775263"/>
    <w:rsid w:val="00777D41"/>
    <w:rsid w:val="00782EDB"/>
    <w:rsid w:val="007858A2"/>
    <w:rsid w:val="007901B5"/>
    <w:rsid w:val="00790C1E"/>
    <w:rsid w:val="00790FF7"/>
    <w:rsid w:val="007A1D03"/>
    <w:rsid w:val="007A5DB1"/>
    <w:rsid w:val="007A694C"/>
    <w:rsid w:val="007B1830"/>
    <w:rsid w:val="007B5670"/>
    <w:rsid w:val="007B62FB"/>
    <w:rsid w:val="007C18DA"/>
    <w:rsid w:val="007C41FB"/>
    <w:rsid w:val="007C5441"/>
    <w:rsid w:val="007C7F87"/>
    <w:rsid w:val="007D346B"/>
    <w:rsid w:val="007D566D"/>
    <w:rsid w:val="007E514B"/>
    <w:rsid w:val="007F1B8A"/>
    <w:rsid w:val="007F7DE1"/>
    <w:rsid w:val="008034B8"/>
    <w:rsid w:val="008045A6"/>
    <w:rsid w:val="00805900"/>
    <w:rsid w:val="008114A3"/>
    <w:rsid w:val="008132C3"/>
    <w:rsid w:val="008313F1"/>
    <w:rsid w:val="008364A6"/>
    <w:rsid w:val="008422A2"/>
    <w:rsid w:val="00843B2D"/>
    <w:rsid w:val="00843D38"/>
    <w:rsid w:val="00855529"/>
    <w:rsid w:val="00856453"/>
    <w:rsid w:val="00864C1B"/>
    <w:rsid w:val="00867598"/>
    <w:rsid w:val="00873E6D"/>
    <w:rsid w:val="00880363"/>
    <w:rsid w:val="00881218"/>
    <w:rsid w:val="00886C1B"/>
    <w:rsid w:val="008873B1"/>
    <w:rsid w:val="0089022E"/>
    <w:rsid w:val="008A0475"/>
    <w:rsid w:val="008A51D5"/>
    <w:rsid w:val="008A556C"/>
    <w:rsid w:val="008A5D65"/>
    <w:rsid w:val="008A7F62"/>
    <w:rsid w:val="008B17B5"/>
    <w:rsid w:val="008B6DE0"/>
    <w:rsid w:val="008B75F5"/>
    <w:rsid w:val="008C0D15"/>
    <w:rsid w:val="008C54B9"/>
    <w:rsid w:val="008D095F"/>
    <w:rsid w:val="008D0ADB"/>
    <w:rsid w:val="008D2DF4"/>
    <w:rsid w:val="008E21A2"/>
    <w:rsid w:val="008E2F5E"/>
    <w:rsid w:val="008E5C6F"/>
    <w:rsid w:val="008E6521"/>
    <w:rsid w:val="008E7170"/>
    <w:rsid w:val="008F40F0"/>
    <w:rsid w:val="008F6FA2"/>
    <w:rsid w:val="008F792E"/>
    <w:rsid w:val="00901BFA"/>
    <w:rsid w:val="009032C8"/>
    <w:rsid w:val="00910E7B"/>
    <w:rsid w:val="0091160F"/>
    <w:rsid w:val="00912E74"/>
    <w:rsid w:val="00913A65"/>
    <w:rsid w:val="00921181"/>
    <w:rsid w:val="009227C0"/>
    <w:rsid w:val="00922B79"/>
    <w:rsid w:val="00924AB1"/>
    <w:rsid w:val="009263B5"/>
    <w:rsid w:val="009314FE"/>
    <w:rsid w:val="00931D8B"/>
    <w:rsid w:val="00937D5A"/>
    <w:rsid w:val="00943E9C"/>
    <w:rsid w:val="009448FB"/>
    <w:rsid w:val="00944989"/>
    <w:rsid w:val="009473B0"/>
    <w:rsid w:val="0095033F"/>
    <w:rsid w:val="0096104B"/>
    <w:rsid w:val="00963764"/>
    <w:rsid w:val="00967C94"/>
    <w:rsid w:val="009777EE"/>
    <w:rsid w:val="00981A20"/>
    <w:rsid w:val="0098259E"/>
    <w:rsid w:val="009847CC"/>
    <w:rsid w:val="00986248"/>
    <w:rsid w:val="00986B34"/>
    <w:rsid w:val="00996927"/>
    <w:rsid w:val="00996F9A"/>
    <w:rsid w:val="009A5C2A"/>
    <w:rsid w:val="009C0A9D"/>
    <w:rsid w:val="009C283E"/>
    <w:rsid w:val="009D3695"/>
    <w:rsid w:val="009D5664"/>
    <w:rsid w:val="009D5AE2"/>
    <w:rsid w:val="009D5D39"/>
    <w:rsid w:val="009E12A4"/>
    <w:rsid w:val="009E1D6C"/>
    <w:rsid w:val="009E54EC"/>
    <w:rsid w:val="009F1720"/>
    <w:rsid w:val="009F1DF9"/>
    <w:rsid w:val="009F7BFA"/>
    <w:rsid w:val="00A040AB"/>
    <w:rsid w:val="00A063A7"/>
    <w:rsid w:val="00A06771"/>
    <w:rsid w:val="00A16A36"/>
    <w:rsid w:val="00A224C4"/>
    <w:rsid w:val="00A231B8"/>
    <w:rsid w:val="00A231CA"/>
    <w:rsid w:val="00A2370D"/>
    <w:rsid w:val="00A2393D"/>
    <w:rsid w:val="00A263F6"/>
    <w:rsid w:val="00A3097C"/>
    <w:rsid w:val="00A33A44"/>
    <w:rsid w:val="00A36503"/>
    <w:rsid w:val="00A36CA5"/>
    <w:rsid w:val="00A4000E"/>
    <w:rsid w:val="00A40ECA"/>
    <w:rsid w:val="00A50F85"/>
    <w:rsid w:val="00A5185D"/>
    <w:rsid w:val="00A551FF"/>
    <w:rsid w:val="00A567BC"/>
    <w:rsid w:val="00A5711A"/>
    <w:rsid w:val="00A64CAA"/>
    <w:rsid w:val="00A66693"/>
    <w:rsid w:val="00A71821"/>
    <w:rsid w:val="00A739A7"/>
    <w:rsid w:val="00A74F60"/>
    <w:rsid w:val="00A803E2"/>
    <w:rsid w:val="00A8271B"/>
    <w:rsid w:val="00A904B7"/>
    <w:rsid w:val="00A95644"/>
    <w:rsid w:val="00A95B72"/>
    <w:rsid w:val="00A9610E"/>
    <w:rsid w:val="00A9652A"/>
    <w:rsid w:val="00A97172"/>
    <w:rsid w:val="00A97A53"/>
    <w:rsid w:val="00AA1707"/>
    <w:rsid w:val="00AA4F37"/>
    <w:rsid w:val="00AB0696"/>
    <w:rsid w:val="00AB0D5F"/>
    <w:rsid w:val="00AB2041"/>
    <w:rsid w:val="00AB6F54"/>
    <w:rsid w:val="00AC6449"/>
    <w:rsid w:val="00AC6728"/>
    <w:rsid w:val="00AD7E7F"/>
    <w:rsid w:val="00AE1FB9"/>
    <w:rsid w:val="00AE4D46"/>
    <w:rsid w:val="00AE70F4"/>
    <w:rsid w:val="00AE73CF"/>
    <w:rsid w:val="00AF0FD6"/>
    <w:rsid w:val="00AF45F9"/>
    <w:rsid w:val="00AF511F"/>
    <w:rsid w:val="00AF676F"/>
    <w:rsid w:val="00AF7AAA"/>
    <w:rsid w:val="00AF7B1F"/>
    <w:rsid w:val="00B01A38"/>
    <w:rsid w:val="00B04F5D"/>
    <w:rsid w:val="00B145DB"/>
    <w:rsid w:val="00B14A5A"/>
    <w:rsid w:val="00B207AC"/>
    <w:rsid w:val="00B223B0"/>
    <w:rsid w:val="00B241F0"/>
    <w:rsid w:val="00B24817"/>
    <w:rsid w:val="00B25020"/>
    <w:rsid w:val="00B25898"/>
    <w:rsid w:val="00B30126"/>
    <w:rsid w:val="00B302EE"/>
    <w:rsid w:val="00B3169E"/>
    <w:rsid w:val="00B37570"/>
    <w:rsid w:val="00B37FF0"/>
    <w:rsid w:val="00B43FAC"/>
    <w:rsid w:val="00B45879"/>
    <w:rsid w:val="00B45F9D"/>
    <w:rsid w:val="00B46C40"/>
    <w:rsid w:val="00B47B5D"/>
    <w:rsid w:val="00B508B2"/>
    <w:rsid w:val="00B5095E"/>
    <w:rsid w:val="00B56A27"/>
    <w:rsid w:val="00B57543"/>
    <w:rsid w:val="00B57C6B"/>
    <w:rsid w:val="00B6072B"/>
    <w:rsid w:val="00B60FA7"/>
    <w:rsid w:val="00B65D44"/>
    <w:rsid w:val="00B6712C"/>
    <w:rsid w:val="00B7668F"/>
    <w:rsid w:val="00B90606"/>
    <w:rsid w:val="00B90A84"/>
    <w:rsid w:val="00B9193F"/>
    <w:rsid w:val="00B94A08"/>
    <w:rsid w:val="00B95614"/>
    <w:rsid w:val="00B96A21"/>
    <w:rsid w:val="00BA26C6"/>
    <w:rsid w:val="00BB0057"/>
    <w:rsid w:val="00BC4F3E"/>
    <w:rsid w:val="00BD09FB"/>
    <w:rsid w:val="00BD4C74"/>
    <w:rsid w:val="00BE1732"/>
    <w:rsid w:val="00BE1D95"/>
    <w:rsid w:val="00BE3E60"/>
    <w:rsid w:val="00BE56F5"/>
    <w:rsid w:val="00BF09DB"/>
    <w:rsid w:val="00BF53C4"/>
    <w:rsid w:val="00BF6598"/>
    <w:rsid w:val="00C01710"/>
    <w:rsid w:val="00C05101"/>
    <w:rsid w:val="00C06E16"/>
    <w:rsid w:val="00C125AA"/>
    <w:rsid w:val="00C24FAD"/>
    <w:rsid w:val="00C26677"/>
    <w:rsid w:val="00C31B88"/>
    <w:rsid w:val="00C3202E"/>
    <w:rsid w:val="00C34C89"/>
    <w:rsid w:val="00C40F83"/>
    <w:rsid w:val="00C42BE4"/>
    <w:rsid w:val="00C45581"/>
    <w:rsid w:val="00C4770C"/>
    <w:rsid w:val="00C53075"/>
    <w:rsid w:val="00C57C5D"/>
    <w:rsid w:val="00C665AD"/>
    <w:rsid w:val="00C71EDE"/>
    <w:rsid w:val="00C76C4E"/>
    <w:rsid w:val="00C76CCA"/>
    <w:rsid w:val="00C81F77"/>
    <w:rsid w:val="00C85AE7"/>
    <w:rsid w:val="00C86B17"/>
    <w:rsid w:val="00C86CD8"/>
    <w:rsid w:val="00C87F4F"/>
    <w:rsid w:val="00C907C2"/>
    <w:rsid w:val="00C91683"/>
    <w:rsid w:val="00C92102"/>
    <w:rsid w:val="00C92B5A"/>
    <w:rsid w:val="00C956F9"/>
    <w:rsid w:val="00CA1A7A"/>
    <w:rsid w:val="00CA2FAF"/>
    <w:rsid w:val="00CB00E3"/>
    <w:rsid w:val="00CB605A"/>
    <w:rsid w:val="00CC08A9"/>
    <w:rsid w:val="00CC1AD5"/>
    <w:rsid w:val="00CC1DBC"/>
    <w:rsid w:val="00CD3E48"/>
    <w:rsid w:val="00CD63C2"/>
    <w:rsid w:val="00CD781E"/>
    <w:rsid w:val="00CE1D20"/>
    <w:rsid w:val="00CE2FBF"/>
    <w:rsid w:val="00CF0D6B"/>
    <w:rsid w:val="00CF2141"/>
    <w:rsid w:val="00CF2AC3"/>
    <w:rsid w:val="00CF5BC5"/>
    <w:rsid w:val="00CF7BAA"/>
    <w:rsid w:val="00CF7FAF"/>
    <w:rsid w:val="00D057F8"/>
    <w:rsid w:val="00D12ED7"/>
    <w:rsid w:val="00D1390A"/>
    <w:rsid w:val="00D15943"/>
    <w:rsid w:val="00D22568"/>
    <w:rsid w:val="00D24159"/>
    <w:rsid w:val="00D3240A"/>
    <w:rsid w:val="00D33A4B"/>
    <w:rsid w:val="00D344FF"/>
    <w:rsid w:val="00D348F1"/>
    <w:rsid w:val="00D358A0"/>
    <w:rsid w:val="00D3600A"/>
    <w:rsid w:val="00D36B03"/>
    <w:rsid w:val="00D378BA"/>
    <w:rsid w:val="00D41251"/>
    <w:rsid w:val="00D42754"/>
    <w:rsid w:val="00D46B4B"/>
    <w:rsid w:val="00D47312"/>
    <w:rsid w:val="00D520E3"/>
    <w:rsid w:val="00D54019"/>
    <w:rsid w:val="00D64F06"/>
    <w:rsid w:val="00D67158"/>
    <w:rsid w:val="00D71634"/>
    <w:rsid w:val="00D81AC3"/>
    <w:rsid w:val="00D84F5A"/>
    <w:rsid w:val="00D8560A"/>
    <w:rsid w:val="00D93C8E"/>
    <w:rsid w:val="00D94EFF"/>
    <w:rsid w:val="00D97B09"/>
    <w:rsid w:val="00D97DD2"/>
    <w:rsid w:val="00DA25BA"/>
    <w:rsid w:val="00DA4799"/>
    <w:rsid w:val="00DB2DB7"/>
    <w:rsid w:val="00DB37F6"/>
    <w:rsid w:val="00DB3FF1"/>
    <w:rsid w:val="00DB4D8F"/>
    <w:rsid w:val="00DB5EDA"/>
    <w:rsid w:val="00DB5F0A"/>
    <w:rsid w:val="00DB6356"/>
    <w:rsid w:val="00DB775D"/>
    <w:rsid w:val="00DC2287"/>
    <w:rsid w:val="00DC4479"/>
    <w:rsid w:val="00DE10AD"/>
    <w:rsid w:val="00DE2E3B"/>
    <w:rsid w:val="00DE3225"/>
    <w:rsid w:val="00DE5433"/>
    <w:rsid w:val="00DE7462"/>
    <w:rsid w:val="00DF44ED"/>
    <w:rsid w:val="00E00B6E"/>
    <w:rsid w:val="00E02080"/>
    <w:rsid w:val="00E1432B"/>
    <w:rsid w:val="00E1725A"/>
    <w:rsid w:val="00E17489"/>
    <w:rsid w:val="00E17CFD"/>
    <w:rsid w:val="00E208FB"/>
    <w:rsid w:val="00E21293"/>
    <w:rsid w:val="00E223B3"/>
    <w:rsid w:val="00E22BB9"/>
    <w:rsid w:val="00E23774"/>
    <w:rsid w:val="00E23B97"/>
    <w:rsid w:val="00E27C82"/>
    <w:rsid w:val="00E42889"/>
    <w:rsid w:val="00E43C8F"/>
    <w:rsid w:val="00E47C02"/>
    <w:rsid w:val="00E547C4"/>
    <w:rsid w:val="00E574D2"/>
    <w:rsid w:val="00E62057"/>
    <w:rsid w:val="00E63626"/>
    <w:rsid w:val="00E650DD"/>
    <w:rsid w:val="00E65C41"/>
    <w:rsid w:val="00E662F2"/>
    <w:rsid w:val="00E72D9F"/>
    <w:rsid w:val="00E7370F"/>
    <w:rsid w:val="00E81C12"/>
    <w:rsid w:val="00E84EDC"/>
    <w:rsid w:val="00E85E1C"/>
    <w:rsid w:val="00E860CC"/>
    <w:rsid w:val="00E87C76"/>
    <w:rsid w:val="00E96F36"/>
    <w:rsid w:val="00E978D1"/>
    <w:rsid w:val="00EA14E2"/>
    <w:rsid w:val="00EA4810"/>
    <w:rsid w:val="00EA5120"/>
    <w:rsid w:val="00EB05EB"/>
    <w:rsid w:val="00EB6857"/>
    <w:rsid w:val="00EC104D"/>
    <w:rsid w:val="00EC38D7"/>
    <w:rsid w:val="00EC6B59"/>
    <w:rsid w:val="00ED0EEB"/>
    <w:rsid w:val="00ED7D9C"/>
    <w:rsid w:val="00EE391A"/>
    <w:rsid w:val="00EE6970"/>
    <w:rsid w:val="00EE7805"/>
    <w:rsid w:val="00EE7C1B"/>
    <w:rsid w:val="00EF031C"/>
    <w:rsid w:val="00EF5AB2"/>
    <w:rsid w:val="00EF641E"/>
    <w:rsid w:val="00EF6EEC"/>
    <w:rsid w:val="00F054C7"/>
    <w:rsid w:val="00F10938"/>
    <w:rsid w:val="00F1408D"/>
    <w:rsid w:val="00F1505B"/>
    <w:rsid w:val="00F1651B"/>
    <w:rsid w:val="00F211FD"/>
    <w:rsid w:val="00F24645"/>
    <w:rsid w:val="00F2557B"/>
    <w:rsid w:val="00F31444"/>
    <w:rsid w:val="00F32358"/>
    <w:rsid w:val="00F35B7A"/>
    <w:rsid w:val="00F408F5"/>
    <w:rsid w:val="00F50397"/>
    <w:rsid w:val="00F504FB"/>
    <w:rsid w:val="00F51986"/>
    <w:rsid w:val="00F536DF"/>
    <w:rsid w:val="00F57349"/>
    <w:rsid w:val="00F62018"/>
    <w:rsid w:val="00F66A6D"/>
    <w:rsid w:val="00F70F27"/>
    <w:rsid w:val="00F739BF"/>
    <w:rsid w:val="00F74F7D"/>
    <w:rsid w:val="00F763EF"/>
    <w:rsid w:val="00F84648"/>
    <w:rsid w:val="00F853BF"/>
    <w:rsid w:val="00F87CB9"/>
    <w:rsid w:val="00F910FB"/>
    <w:rsid w:val="00F927A4"/>
    <w:rsid w:val="00F935D5"/>
    <w:rsid w:val="00F96AD9"/>
    <w:rsid w:val="00FA3937"/>
    <w:rsid w:val="00FA4340"/>
    <w:rsid w:val="00FB164B"/>
    <w:rsid w:val="00FB2774"/>
    <w:rsid w:val="00FB2D61"/>
    <w:rsid w:val="00FB38DB"/>
    <w:rsid w:val="00FB4D3D"/>
    <w:rsid w:val="00FC38BA"/>
    <w:rsid w:val="00FC4B8F"/>
    <w:rsid w:val="00FD212D"/>
    <w:rsid w:val="00FD49A3"/>
    <w:rsid w:val="00FD4F47"/>
    <w:rsid w:val="00FD6622"/>
    <w:rsid w:val="00FE2415"/>
    <w:rsid w:val="00FE2AF6"/>
    <w:rsid w:val="00FE3560"/>
    <w:rsid w:val="0178D585"/>
    <w:rsid w:val="05BB01F5"/>
    <w:rsid w:val="0B3848B0"/>
    <w:rsid w:val="17FDA35B"/>
    <w:rsid w:val="1E437D03"/>
    <w:rsid w:val="2687D0D5"/>
    <w:rsid w:val="2774DE08"/>
    <w:rsid w:val="3856E96C"/>
    <w:rsid w:val="39B48079"/>
    <w:rsid w:val="473C48B5"/>
    <w:rsid w:val="48EA1E36"/>
    <w:rsid w:val="5041D34D"/>
    <w:rsid w:val="53C6605F"/>
    <w:rsid w:val="5A1BDA33"/>
    <w:rsid w:val="5C492FED"/>
    <w:rsid w:val="640424D6"/>
    <w:rsid w:val="66E134DE"/>
    <w:rsid w:val="686440C2"/>
    <w:rsid w:val="68D668CB"/>
    <w:rsid w:val="6A18D5A0"/>
    <w:rsid w:val="6AE6BE4E"/>
    <w:rsid w:val="6CF6264E"/>
    <w:rsid w:val="71F1FAAB"/>
    <w:rsid w:val="7C74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5B47F"/>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D46"/>
    <w:rPr>
      <w:sz w:val="24"/>
      <w:szCs w:val="24"/>
    </w:rPr>
  </w:style>
  <w:style w:type="paragraph" w:styleId="Heading1">
    <w:name w:val="heading 1"/>
    <w:basedOn w:val="Normal"/>
    <w:next w:val="Normal"/>
    <w:link w:val="Heading1Char"/>
    <w:uiPriority w:val="9"/>
    <w:qFormat/>
    <w:rsid w:val="003C5E2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8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48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paragraph" w:customStyle="1" w:styleId="JEMNormal">
    <w:name w:val="JEM_Normal"/>
    <w:basedOn w:val="Normal"/>
    <w:link w:val="JEMNormalChar"/>
    <w:uiPriority w:val="1"/>
    <w:qFormat/>
    <w:rsid w:val="5C492FED"/>
    <w:pPr>
      <w:ind w:firstLine="360"/>
      <w:jc w:val="both"/>
    </w:pPr>
    <w:rPr>
      <w:rFonts w:eastAsiaTheme="minorEastAsia"/>
      <w:sz w:val="22"/>
      <w:szCs w:val="22"/>
    </w:rPr>
  </w:style>
  <w:style w:type="character" w:customStyle="1" w:styleId="JEMNormalChar">
    <w:name w:val="JEM_Normal Char"/>
    <w:basedOn w:val="DefaultParagraphFont"/>
    <w:link w:val="JEMNormal"/>
    <w:uiPriority w:val="1"/>
    <w:rsid w:val="5C492FED"/>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EA48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4810"/>
    <w:rPr>
      <w:rFonts w:asciiTheme="majorHAnsi" w:eastAsiaTheme="majorEastAsia" w:hAnsiTheme="majorHAnsi" w:cstheme="majorBidi"/>
      <w:color w:val="1F4D78" w:themeColor="accent1" w:themeShade="7F"/>
      <w:sz w:val="24"/>
      <w:szCs w:val="24"/>
    </w:rPr>
  </w:style>
  <w:style w:type="table" w:styleId="GridTable2-Accent1">
    <w:name w:val="Grid Table 2 Accent 1"/>
    <w:basedOn w:val="TableNormal"/>
    <w:uiPriority w:val="47"/>
    <w:rsid w:val="00152295"/>
    <w:rPr>
      <w:rFonts w:asciiTheme="minorHAnsi" w:eastAsia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nhideWhenUsed/>
    <w:qFormat/>
    <w:rsid w:val="00A3650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3C5E2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C5E20"/>
    <w:rPr>
      <w:color w:val="605E5C"/>
      <w:shd w:val="clear" w:color="auto" w:fill="E1DFDD"/>
    </w:rPr>
  </w:style>
  <w:style w:type="table" w:customStyle="1" w:styleId="QQuestionTable">
    <w:name w:val="QQuestionTable"/>
    <w:uiPriority w:val="99"/>
    <w:qFormat/>
    <w:rsid w:val="00695246"/>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695246"/>
    <w:pPr>
      <w:numPr>
        <w:numId w:val="27"/>
      </w:numPr>
    </w:pPr>
  </w:style>
  <w:style w:type="paragraph" w:customStyle="1" w:styleId="QDisplayLogic">
    <w:name w:val="QDisplayLogic"/>
    <w:basedOn w:val="Normal"/>
    <w:qFormat/>
    <w:rsid w:val="00695246"/>
    <w:pPr>
      <w:shd w:val="clear" w:color="auto" w:fill="6898BB"/>
      <w:spacing w:before="120" w:after="120"/>
    </w:pPr>
    <w:rPr>
      <w:rFonts w:asciiTheme="minorHAnsi" w:eastAsiaTheme="minorEastAsia" w:hAnsiTheme="minorHAnsi" w:cstheme="minorBidi"/>
      <w:i/>
      <w:color w:val="FFFFFF"/>
      <w:sz w:val="20"/>
      <w:szCs w:val="22"/>
    </w:rPr>
  </w:style>
  <w:style w:type="paragraph" w:customStyle="1" w:styleId="BlockStartLabel">
    <w:name w:val="BlockStartLabel"/>
    <w:basedOn w:val="Normal"/>
    <w:qFormat/>
    <w:rsid w:val="00695246"/>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695246"/>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695246"/>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695246"/>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695246"/>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695246"/>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jedietz@purdue.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mmar@purdu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233E71F474043B0EE5E3BDAC04399" ma:contentTypeVersion="14" ma:contentTypeDescription="Create a new document." ma:contentTypeScope="" ma:versionID="9e0d7470e0ee58ddcb7372edad614121">
  <xsd:schema xmlns:xsd="http://www.w3.org/2001/XMLSchema" xmlns:xs="http://www.w3.org/2001/XMLSchema" xmlns:p="http://schemas.microsoft.com/office/2006/metadata/properties" xmlns:ns3="7ffed9dd-b89b-43a4-b27e-9e0c0ddc061c" xmlns:ns4="59b201d9-9c58-485c-934b-c72eb15a5616" targetNamespace="http://schemas.microsoft.com/office/2006/metadata/properties" ma:root="true" ma:fieldsID="dc2f68460d74ac4448bc3f090d6fe2d6" ns3:_="" ns4:_="">
    <xsd:import namespace="7ffed9dd-b89b-43a4-b27e-9e0c0ddc061c"/>
    <xsd:import namespace="59b201d9-9c58-485c-934b-c72eb15a56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ed9dd-b89b-43a4-b27e-9e0c0ddc0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b201d9-9c58-485c-934b-c72eb15a56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customXml/itemProps2.xml><?xml version="1.0" encoding="utf-8"?>
<ds:datastoreItem xmlns:ds="http://schemas.openxmlformats.org/officeDocument/2006/customXml" ds:itemID="{A0DA7B47-2414-4BE5-8256-D2E383970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A6B9-CC12-47DA-8607-764D0299E879}">
  <ds:schemaRefs>
    <ds:schemaRef ds:uri="http://schemas.microsoft.com/sharepoint/v3/contenttype/forms"/>
  </ds:schemaRefs>
</ds:datastoreItem>
</file>

<file path=customXml/itemProps4.xml><?xml version="1.0" encoding="utf-8"?>
<ds:datastoreItem xmlns:ds="http://schemas.openxmlformats.org/officeDocument/2006/customXml" ds:itemID="{7F85C047-EB73-4864-A634-01F58DA42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ed9dd-b89b-43a4-b27e-9e0c0ddc061c"/>
    <ds:schemaRef ds:uri="59b201d9-9c58-485c-934b-c72eb15a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11820</Words>
  <Characters>67378</Characters>
  <Application>Microsoft Office Word</Application>
  <DocSecurity>0</DocSecurity>
  <Lines>561</Lines>
  <Paragraphs>158</Paragraphs>
  <ScaleCrop>false</ScaleCrop>
  <Company>Deere</Company>
  <LinksUpToDate>false</LinksUpToDate>
  <CharactersWithSpaces>79040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2</cp:revision>
  <cp:lastPrinted>2010-04-04T22:05:00Z</cp:lastPrinted>
  <dcterms:created xsi:type="dcterms:W3CDTF">2022-10-01T21:40:00Z</dcterms:created>
  <dcterms:modified xsi:type="dcterms:W3CDTF">2022-10-01T21:40:00Z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47204631-447c-35b9-9ed2-80a186370037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0x010100B29233E71F474043B0EE5E3BDAC04399</vt:lpwstr>
  </property>
</Properties>
</file>