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5161" w14:textId="09501330" w:rsidR="004053E7" w:rsidRDefault="004053E7" w:rsidP="002806A9">
      <w:pPr>
        <w:spacing w:after="0" w:line="240" w:lineRule="auto"/>
        <w:jc w:val="center"/>
        <w:rPr>
          <w:b/>
          <w:bCs/>
          <w:sz w:val="32"/>
          <w:szCs w:val="32"/>
        </w:rPr>
      </w:pPr>
      <w:r w:rsidRPr="002C7589">
        <w:rPr>
          <w:b/>
          <w:bCs/>
          <w:sz w:val="32"/>
          <w:szCs w:val="32"/>
        </w:rPr>
        <w:t>Ethics Cases and Technical Courses: Some Suggestions</w:t>
      </w:r>
    </w:p>
    <w:p w14:paraId="3C93217D" w14:textId="77777777" w:rsidR="00591BDB" w:rsidRDefault="00591BDB" w:rsidP="002806A9">
      <w:pPr>
        <w:spacing w:after="0" w:line="240" w:lineRule="auto"/>
        <w:jc w:val="center"/>
        <w:rPr>
          <w:b/>
          <w:bCs/>
          <w:sz w:val="32"/>
          <w:szCs w:val="32"/>
        </w:rPr>
      </w:pPr>
    </w:p>
    <w:p w14:paraId="56D8762C" w14:textId="04ACAD8A" w:rsidR="00836D69" w:rsidRPr="00836D69" w:rsidRDefault="00836D69" w:rsidP="002806A9">
      <w:pPr>
        <w:spacing w:after="0" w:line="240" w:lineRule="auto"/>
        <w:ind w:left="720"/>
        <w:jc w:val="center"/>
      </w:pPr>
      <w:r w:rsidRPr="00836D69">
        <w:t>Marilyn A. Dyrud</w:t>
      </w:r>
    </w:p>
    <w:p w14:paraId="224E02FF" w14:textId="07FA7F78" w:rsidR="00836D69" w:rsidRDefault="00836D69" w:rsidP="002806A9">
      <w:pPr>
        <w:spacing w:after="0" w:line="240" w:lineRule="auto"/>
        <w:ind w:left="720"/>
        <w:jc w:val="center"/>
      </w:pPr>
      <w:r w:rsidRPr="00836D69">
        <w:t>Oregon Institute of Technology</w:t>
      </w:r>
    </w:p>
    <w:p w14:paraId="7A8B2C95" w14:textId="64A7778A" w:rsidR="00836D69" w:rsidRPr="00836D69" w:rsidRDefault="00836D69" w:rsidP="002806A9">
      <w:pPr>
        <w:spacing w:after="0" w:line="240" w:lineRule="auto"/>
        <w:ind w:left="720"/>
        <w:jc w:val="center"/>
      </w:pPr>
      <w:r>
        <w:t>marilyn.dyrud@oit.edu</w:t>
      </w:r>
    </w:p>
    <w:p w14:paraId="26F7297B" w14:textId="77777777" w:rsidR="00371005" w:rsidRDefault="00371005" w:rsidP="002806A9">
      <w:pPr>
        <w:spacing w:after="0" w:line="240" w:lineRule="auto"/>
        <w:rPr>
          <w:b/>
          <w:bCs/>
        </w:rPr>
      </w:pPr>
    </w:p>
    <w:p w14:paraId="172EE18A" w14:textId="30758189" w:rsidR="004053E7" w:rsidRDefault="004053E7" w:rsidP="002806A9">
      <w:pPr>
        <w:spacing w:after="0" w:line="240" w:lineRule="auto"/>
        <w:rPr>
          <w:b/>
          <w:bCs/>
        </w:rPr>
      </w:pPr>
      <w:r>
        <w:rPr>
          <w:b/>
          <w:bCs/>
        </w:rPr>
        <w:t>Abstract</w:t>
      </w:r>
    </w:p>
    <w:p w14:paraId="7333770F" w14:textId="77777777" w:rsidR="00591BDB" w:rsidRPr="004053E7" w:rsidRDefault="00591BDB" w:rsidP="002806A9">
      <w:pPr>
        <w:spacing w:after="0" w:line="240" w:lineRule="auto"/>
        <w:rPr>
          <w:b/>
          <w:bCs/>
        </w:rPr>
      </w:pPr>
    </w:p>
    <w:p w14:paraId="7C8F22CD" w14:textId="0805D8FA" w:rsidR="004053E7" w:rsidRDefault="004053E7" w:rsidP="002806A9">
      <w:pPr>
        <w:spacing w:after="0" w:line="240" w:lineRule="auto"/>
      </w:pPr>
      <w:r>
        <w:t>In the two decades following adoption of EC2000, ethics has assumed a prominent position in engineering</w:t>
      </w:r>
      <w:r w:rsidR="00994D2F">
        <w:t xml:space="preserve"> and </w:t>
      </w:r>
      <w:r>
        <w:t xml:space="preserve">engineering technology education. While some schools farm out students to </w:t>
      </w:r>
      <w:r w:rsidR="009245FD">
        <w:t>a</w:t>
      </w:r>
      <w:r>
        <w:t xml:space="preserve"> </w:t>
      </w:r>
      <w:r w:rsidR="009245FD">
        <w:t>p</w:t>
      </w:r>
      <w:r>
        <w:t xml:space="preserve">hilosophy </w:t>
      </w:r>
      <w:r w:rsidR="009245FD">
        <w:t>d</w:t>
      </w:r>
      <w:r>
        <w:t>epartment to experience a full course on professional or engineering ethics</w:t>
      </w:r>
      <w:r w:rsidR="00F5558F">
        <w:t>,</w:t>
      </w:r>
      <w:r>
        <w:t xml:space="preserve"> others embed ethics in technical classes. Whatever the approach, at the end of the course students should display behavior that reflects Criterion 3(4): “</w:t>
      </w:r>
      <w:r w:rsidRPr="00595E1B">
        <w:t>an ability to recognize ethical and professional responsibilities in engineering situations and make informed judgments, which must consider the impact of engineering solutions in global, economic, environmental, and societal contexts</w:t>
      </w:r>
      <w:r>
        <w:t>” (ABET, 20</w:t>
      </w:r>
      <w:r w:rsidR="00812E09">
        <w:t>22</w:t>
      </w:r>
      <w:r>
        <w:t xml:space="preserve">). </w:t>
      </w:r>
    </w:p>
    <w:p w14:paraId="1A37111B" w14:textId="77777777" w:rsidR="004053E7" w:rsidRDefault="004053E7" w:rsidP="002806A9">
      <w:pPr>
        <w:spacing w:after="0" w:line="240" w:lineRule="auto"/>
      </w:pPr>
    </w:p>
    <w:p w14:paraId="025A2DB7" w14:textId="2A76E6F4" w:rsidR="004053E7" w:rsidRDefault="004053E7" w:rsidP="002806A9">
      <w:pPr>
        <w:spacing w:after="0" w:line="240" w:lineRule="auto"/>
      </w:pPr>
      <w:r>
        <w:t>This paper examine</w:t>
      </w:r>
      <w:r w:rsidR="00394E35">
        <w:t>s</w:t>
      </w:r>
      <w:r>
        <w:t xml:space="preserve"> the use of embedded cases to meet the ABET criterion. Specifically, the paper explore</w:t>
      </w:r>
      <w:r w:rsidR="00394E35">
        <w:t>s</w:t>
      </w:r>
      <w:r>
        <w:t xml:space="preserve"> </w:t>
      </w:r>
      <w:r w:rsidR="00A32742">
        <w:t>reasons for</w:t>
      </w:r>
      <w:r w:rsidR="00394E35">
        <w:t xml:space="preserve"> </w:t>
      </w:r>
      <w:r w:rsidR="00B95BD3">
        <w:t>us</w:t>
      </w:r>
      <w:r w:rsidR="00A32742">
        <w:t>ing</w:t>
      </w:r>
      <w:r w:rsidR="00B95BD3">
        <w:t xml:space="preserve"> cases</w:t>
      </w:r>
      <w:r w:rsidR="00394E35">
        <w:t xml:space="preserve">, </w:t>
      </w:r>
      <w:r w:rsidR="00D91DF9">
        <w:t>resources</w:t>
      </w:r>
      <w:r w:rsidR="00884D29">
        <w:t>, and</w:t>
      </w:r>
      <w:r w:rsidR="00D91DF9">
        <w:t xml:space="preserve"> </w:t>
      </w:r>
      <w:r w:rsidR="00394E35">
        <w:t>c</w:t>
      </w:r>
      <w:r>
        <w:t>ases appropriate for various curricula</w:t>
      </w:r>
      <w:r w:rsidR="00884D29">
        <w:t>.</w:t>
      </w:r>
    </w:p>
    <w:p w14:paraId="2643A717" w14:textId="77777777" w:rsidR="00D8264A" w:rsidRDefault="00D8264A" w:rsidP="002806A9">
      <w:pPr>
        <w:spacing w:after="0" w:line="240" w:lineRule="auto"/>
        <w:rPr>
          <w:b/>
          <w:bCs/>
        </w:rPr>
      </w:pPr>
    </w:p>
    <w:p w14:paraId="06DFD901" w14:textId="071E08C8" w:rsidR="00E13698" w:rsidRDefault="003B216A" w:rsidP="002806A9">
      <w:pPr>
        <w:spacing w:after="0" w:line="240" w:lineRule="auto"/>
        <w:rPr>
          <w:b/>
          <w:bCs/>
        </w:rPr>
      </w:pPr>
      <w:r>
        <w:rPr>
          <w:b/>
          <w:bCs/>
        </w:rPr>
        <w:t>Introduction</w:t>
      </w:r>
    </w:p>
    <w:p w14:paraId="6B05D02D" w14:textId="77777777" w:rsidR="00591BDB" w:rsidRDefault="00591BDB" w:rsidP="002806A9">
      <w:pPr>
        <w:spacing w:after="0" w:line="240" w:lineRule="auto"/>
      </w:pPr>
    </w:p>
    <w:p w14:paraId="52D2E446" w14:textId="01915DC1" w:rsidR="003B216A" w:rsidRDefault="00912A4D" w:rsidP="002806A9">
      <w:pPr>
        <w:spacing w:after="0" w:line="240" w:lineRule="auto"/>
      </w:pPr>
      <w:r>
        <w:t xml:space="preserve">Technology is a two-edged sword: on one </w:t>
      </w:r>
      <w:r w:rsidR="00A74E66">
        <w:t>hand</w:t>
      </w:r>
      <w:r>
        <w:t>, it enhances the quality of our lives</w:t>
      </w:r>
      <w:r w:rsidR="00FF704F">
        <w:t xml:space="preserve">; on the other, it </w:t>
      </w:r>
      <w:r w:rsidR="00EE0F09">
        <w:t>creates numerous questions regarding ethics and consequences.</w:t>
      </w:r>
      <w:r w:rsidR="00211E21">
        <w:t xml:space="preserve"> It is no longer</w:t>
      </w:r>
      <w:r w:rsidR="00904FFB">
        <w:t xml:space="preserve"> sufficient to just design; the engineer must design with an eye to the implications of that design</w:t>
      </w:r>
      <w:r w:rsidR="007B6584">
        <w:t>—social, physical, psychological, and financial.</w:t>
      </w:r>
    </w:p>
    <w:p w14:paraId="1F483756" w14:textId="77777777" w:rsidR="004D3D21" w:rsidRDefault="004D3D21" w:rsidP="002806A9">
      <w:pPr>
        <w:spacing w:after="0" w:line="240" w:lineRule="auto"/>
      </w:pPr>
    </w:p>
    <w:p w14:paraId="7066BD58" w14:textId="16A337E1" w:rsidR="007B6584" w:rsidRDefault="007B6584" w:rsidP="002806A9">
      <w:pPr>
        <w:spacing w:after="0" w:line="240" w:lineRule="auto"/>
      </w:pPr>
      <w:r>
        <w:t>A</w:t>
      </w:r>
      <w:r w:rsidR="009736BC">
        <w:t xml:space="preserve">n apt example </w:t>
      </w:r>
      <w:r>
        <w:t>is</w:t>
      </w:r>
      <w:r w:rsidR="00E82AA5">
        <w:t xml:space="preserve"> social </w:t>
      </w:r>
      <w:r w:rsidR="00457CAC">
        <w:t>networking</w:t>
      </w:r>
      <w:r w:rsidR="00E82AA5">
        <w:t xml:space="preserve">, which has </w:t>
      </w:r>
      <w:r w:rsidR="00BC4930">
        <w:t>conquered</w:t>
      </w:r>
      <w:r w:rsidR="00E82AA5">
        <w:t xml:space="preserve"> the world in the past decade</w:t>
      </w:r>
      <w:r w:rsidR="00BC4930">
        <w:t xml:space="preserve">. Initially conceived </w:t>
      </w:r>
      <w:r w:rsidR="00BE6FE4">
        <w:t xml:space="preserve">in 2003 </w:t>
      </w:r>
      <w:r w:rsidR="00BC4930">
        <w:t>as “a place for friends”</w:t>
      </w:r>
      <w:r w:rsidR="003B4A8B">
        <w:t xml:space="preserve"> </w:t>
      </w:r>
      <w:r w:rsidR="00D623A6">
        <w:t>(</w:t>
      </w:r>
      <w:r w:rsidR="00D623A6" w:rsidRPr="004D3D21">
        <w:t>Death, 2017)</w:t>
      </w:r>
      <w:r w:rsidR="008B2683">
        <w:t>, My</w:t>
      </w:r>
      <w:r w:rsidR="00BC4930">
        <w:t xml:space="preserve">Space </w:t>
      </w:r>
      <w:r w:rsidR="00EC1F14">
        <w:t xml:space="preserve">offered a </w:t>
      </w:r>
      <w:r w:rsidR="00D25A6F">
        <w:t xml:space="preserve">convenient spot to share thoughts and </w:t>
      </w:r>
      <w:r w:rsidR="00632A0C">
        <w:t>artifact</w:t>
      </w:r>
      <w:r w:rsidR="00D25A6F">
        <w:t>s with friends and relatives</w:t>
      </w:r>
      <w:r w:rsidR="00183A22">
        <w:t>.</w:t>
      </w:r>
      <w:r w:rsidR="009F513B">
        <w:t xml:space="preserve"> </w:t>
      </w:r>
      <w:r w:rsidR="00C47B64">
        <w:t>Similarly, Facebook “h</w:t>
      </w:r>
      <w:r w:rsidR="009F513B">
        <w:t xml:space="preserve">elps you share and connect with </w:t>
      </w:r>
      <w:r w:rsidR="00600C94">
        <w:t>the people in your life”</w:t>
      </w:r>
      <w:r w:rsidR="00BC4930">
        <w:t xml:space="preserve"> </w:t>
      </w:r>
      <w:r w:rsidR="008634BF" w:rsidRPr="00EF628A">
        <w:t>(</w:t>
      </w:r>
      <w:r w:rsidR="00EF628A">
        <w:t xml:space="preserve">p. </w:t>
      </w:r>
      <w:r w:rsidR="008634BF" w:rsidRPr="00EF628A">
        <w:t>109, n.d.).</w:t>
      </w:r>
      <w:r w:rsidR="00BC4930">
        <w:t xml:space="preserve"> </w:t>
      </w:r>
      <w:r w:rsidR="00BA3245">
        <w:t>Both were designed with benign</w:t>
      </w:r>
      <w:r w:rsidR="00DA4706">
        <w:t>,</w:t>
      </w:r>
      <w:r w:rsidR="00961B86">
        <w:t xml:space="preserve"> even </w:t>
      </w:r>
      <w:r w:rsidR="003A0ECB">
        <w:t>beneficent</w:t>
      </w:r>
      <w:r w:rsidR="00961B86">
        <w:t>,</w:t>
      </w:r>
      <w:r w:rsidR="00BA3245">
        <w:t xml:space="preserve"> intent</w:t>
      </w:r>
      <w:r w:rsidR="00767F6C">
        <w:t xml:space="preserve"> </w:t>
      </w:r>
      <w:r w:rsidR="005C6FF3">
        <w:t xml:space="preserve">but have </w:t>
      </w:r>
      <w:r w:rsidR="00767F6C">
        <w:t xml:space="preserve">devolved </w:t>
      </w:r>
      <w:r w:rsidR="00830945">
        <w:t xml:space="preserve">over time. </w:t>
      </w:r>
      <w:r w:rsidR="00B90FF2">
        <w:t>MySpace, in fact, no longer exists</w:t>
      </w:r>
      <w:r w:rsidR="00726743">
        <w:t xml:space="preserve">, and </w:t>
      </w:r>
      <w:r w:rsidR="00BD7EB0">
        <w:t xml:space="preserve">for some users, </w:t>
      </w:r>
      <w:r w:rsidR="00726743">
        <w:t xml:space="preserve">Facebook </w:t>
      </w:r>
      <w:r w:rsidR="00961B86">
        <w:t xml:space="preserve">currently </w:t>
      </w:r>
      <w:r w:rsidR="00726743">
        <w:t xml:space="preserve">serves as a haven for social </w:t>
      </w:r>
      <w:r w:rsidR="00D84D87">
        <w:t>anomalies such as predation, racism, explicit violent images</w:t>
      </w:r>
      <w:r w:rsidR="00EF1F01">
        <w:t>, and hate speech</w:t>
      </w:r>
      <w:r w:rsidR="00CE352D">
        <w:t xml:space="preserve">. </w:t>
      </w:r>
      <w:r w:rsidR="00D16437">
        <w:t>What began as a significant and no</w:t>
      </w:r>
      <w:r w:rsidR="00DD5AD7">
        <w:t>vel</w:t>
      </w:r>
      <w:r w:rsidR="00D16437">
        <w:t xml:space="preserve"> idea has gone awry</w:t>
      </w:r>
      <w:r w:rsidR="008D7B1A">
        <w:t>.</w:t>
      </w:r>
    </w:p>
    <w:p w14:paraId="0D546824" w14:textId="77777777" w:rsidR="00EF628A" w:rsidRDefault="00DA10B0" w:rsidP="002806A9">
      <w:pPr>
        <w:spacing w:after="0" w:line="240" w:lineRule="auto"/>
      </w:pPr>
      <w:r>
        <w:tab/>
      </w:r>
    </w:p>
    <w:p w14:paraId="71823595" w14:textId="0E0177A7" w:rsidR="00DA10B0" w:rsidRDefault="00DA10B0" w:rsidP="002806A9">
      <w:pPr>
        <w:spacing w:after="0" w:line="240" w:lineRule="auto"/>
      </w:pPr>
      <w:r>
        <w:t xml:space="preserve">The field of engineering, </w:t>
      </w:r>
      <w:r w:rsidR="00904773">
        <w:t xml:space="preserve">as it </w:t>
      </w:r>
      <w:r w:rsidR="00DD323E">
        <w:t>focuses</w:t>
      </w:r>
      <w:r w:rsidR="00904773">
        <w:t xml:space="preserve"> on</w:t>
      </w:r>
      <w:r w:rsidR="001B78FA">
        <w:t xml:space="preserve"> the </w:t>
      </w:r>
      <w:r w:rsidR="0022417E">
        <w:t xml:space="preserve">creation and </w:t>
      </w:r>
      <w:r w:rsidR="001B78FA">
        <w:t>implementation of</w:t>
      </w:r>
      <w:r w:rsidR="00904773">
        <w:t xml:space="preserve"> innovative </w:t>
      </w:r>
      <w:r w:rsidR="001B78FA">
        <w:t>technology</w:t>
      </w:r>
      <w:r w:rsidR="00904773">
        <w:t xml:space="preserve">, </w:t>
      </w:r>
      <w:r w:rsidR="001B78FA">
        <w:t>is</w:t>
      </w:r>
      <w:r w:rsidR="00904773">
        <w:t xml:space="preserve"> particularly susceptible</w:t>
      </w:r>
      <w:r w:rsidR="00113410">
        <w:t xml:space="preserve"> </w:t>
      </w:r>
      <w:r w:rsidR="001B78FA">
        <w:t>t</w:t>
      </w:r>
      <w:r w:rsidR="00113410">
        <w:t>o</w:t>
      </w:r>
      <w:r w:rsidR="001B78FA">
        <w:t xml:space="preserve"> </w:t>
      </w:r>
      <w:r w:rsidR="001D21DB">
        <w:t xml:space="preserve">the </w:t>
      </w:r>
      <w:r w:rsidR="00D45251">
        <w:t>dual effects</w:t>
      </w:r>
      <w:r w:rsidR="008662E1">
        <w:t xml:space="preserve">, especially if the </w:t>
      </w:r>
      <w:r w:rsidR="00CE62B2">
        <w:t xml:space="preserve">emphasis is on production with </w:t>
      </w:r>
      <w:r w:rsidR="00DD323E">
        <w:t>little</w:t>
      </w:r>
      <w:r w:rsidR="00CE62B2">
        <w:t xml:space="preserve"> </w:t>
      </w:r>
      <w:r w:rsidR="008F1F91">
        <w:t>probative</w:t>
      </w:r>
      <w:r w:rsidR="00CE62B2">
        <w:t xml:space="preserve"> regard to consequences</w:t>
      </w:r>
      <w:r w:rsidR="002F4636">
        <w:t>.</w:t>
      </w:r>
      <w:r w:rsidR="00DD323E">
        <w:t xml:space="preserve"> </w:t>
      </w:r>
      <w:r w:rsidR="003867A8">
        <w:t>Students aspiring to careers in an engineering field c</w:t>
      </w:r>
      <w:r w:rsidR="00BE39A6">
        <w:t>ould benefit by preparing to deal with the impact of their design</w:t>
      </w:r>
      <w:r w:rsidR="00DF4287">
        <w:t xml:space="preserve"> efforts by </w:t>
      </w:r>
      <w:r w:rsidR="00897C78">
        <w:t>learning</w:t>
      </w:r>
      <w:r w:rsidR="00DF4287">
        <w:t xml:space="preserve"> about </w:t>
      </w:r>
      <w:r w:rsidR="00897C78">
        <w:t>ethical</w:t>
      </w:r>
      <w:r w:rsidR="00DF4287">
        <w:t xml:space="preserve"> challenges </w:t>
      </w:r>
      <w:r w:rsidR="000456A4">
        <w:t xml:space="preserve">and issues </w:t>
      </w:r>
      <w:r w:rsidR="00DF4287">
        <w:t xml:space="preserve">during </w:t>
      </w:r>
      <w:r w:rsidR="00897C78">
        <w:t>their</w:t>
      </w:r>
      <w:r w:rsidR="00DF4287">
        <w:t xml:space="preserve"> academic </w:t>
      </w:r>
      <w:r w:rsidR="00897C78">
        <w:t>experiences</w:t>
      </w:r>
      <w:r w:rsidR="00DF4287">
        <w:t>.</w:t>
      </w:r>
    </w:p>
    <w:p w14:paraId="713B9D64" w14:textId="77777777" w:rsidR="009A2136" w:rsidRDefault="009A2136" w:rsidP="002806A9">
      <w:pPr>
        <w:spacing w:after="0" w:line="240" w:lineRule="auto"/>
      </w:pPr>
    </w:p>
    <w:p w14:paraId="090FA1E6" w14:textId="165982E4" w:rsidR="00A43C07" w:rsidRDefault="00A43C07" w:rsidP="002806A9">
      <w:pPr>
        <w:spacing w:after="0" w:line="240" w:lineRule="auto"/>
      </w:pPr>
      <w:r>
        <w:t xml:space="preserve">This </w:t>
      </w:r>
      <w:r w:rsidR="009A2136">
        <w:t xml:space="preserve">remainder of this </w:t>
      </w:r>
      <w:r>
        <w:t xml:space="preserve">paper examines </w:t>
      </w:r>
      <w:r w:rsidRPr="00A43C07">
        <w:t>us</w:t>
      </w:r>
      <w:r w:rsidR="00EF072B">
        <w:t>ing</w:t>
      </w:r>
      <w:r w:rsidRPr="00A43C07">
        <w:t xml:space="preserve"> embedded </w:t>
      </w:r>
      <w:r w:rsidR="00EF072B">
        <w:t xml:space="preserve">ethics </w:t>
      </w:r>
      <w:r w:rsidRPr="00A43C07">
        <w:t xml:space="preserve">cases </w:t>
      </w:r>
      <w:r w:rsidR="00EF072B">
        <w:t>in technical courses</w:t>
      </w:r>
      <w:r w:rsidRPr="00A43C07">
        <w:t xml:space="preserve">. Specifically, the paper explores </w:t>
      </w:r>
      <w:r w:rsidR="00A32742">
        <w:t xml:space="preserve">reasons </w:t>
      </w:r>
      <w:r w:rsidR="00015551">
        <w:t>for</w:t>
      </w:r>
      <w:r w:rsidRPr="00A43C07">
        <w:t xml:space="preserve"> us</w:t>
      </w:r>
      <w:r w:rsidR="00015551">
        <w:t>ing</w:t>
      </w:r>
      <w:r w:rsidRPr="00A43C07">
        <w:t xml:space="preserve"> cases, resources, and cases</w:t>
      </w:r>
      <w:r w:rsidR="00BB48C2">
        <w:t>/issues</w:t>
      </w:r>
      <w:r w:rsidRPr="00A43C07">
        <w:t xml:space="preserve"> appropriate for various curricula.</w:t>
      </w:r>
    </w:p>
    <w:p w14:paraId="7ED3C675" w14:textId="77777777" w:rsidR="0013609A" w:rsidRPr="003B216A" w:rsidRDefault="0013609A" w:rsidP="002806A9">
      <w:pPr>
        <w:spacing w:after="0" w:line="240" w:lineRule="auto"/>
      </w:pPr>
    </w:p>
    <w:p w14:paraId="5F14409B" w14:textId="25DC02C2" w:rsidR="001E2C3E" w:rsidRDefault="005E3826" w:rsidP="002806A9">
      <w:pPr>
        <w:spacing w:after="0" w:line="240" w:lineRule="auto"/>
        <w:rPr>
          <w:b/>
          <w:bCs/>
        </w:rPr>
      </w:pPr>
      <w:r>
        <w:rPr>
          <w:b/>
          <w:bCs/>
        </w:rPr>
        <w:lastRenderedPageBreak/>
        <w:t>The Case for Cases</w:t>
      </w:r>
    </w:p>
    <w:p w14:paraId="08396E9C" w14:textId="77777777" w:rsidR="00D121D3" w:rsidRPr="009C667D" w:rsidRDefault="00D121D3" w:rsidP="002806A9">
      <w:pPr>
        <w:spacing w:after="0" w:line="240" w:lineRule="auto"/>
      </w:pPr>
    </w:p>
    <w:p w14:paraId="04629589" w14:textId="78CDD255" w:rsidR="005E3826" w:rsidRDefault="00326128" w:rsidP="002806A9">
      <w:pPr>
        <w:spacing w:after="0" w:line="240" w:lineRule="auto"/>
      </w:pPr>
      <w:r w:rsidRPr="00326128">
        <w:t>C</w:t>
      </w:r>
      <w:r>
        <w:t>ase-based learning has a rich history</w:t>
      </w:r>
      <w:r w:rsidR="00103DD7">
        <w:t xml:space="preserve">, one that dates </w:t>
      </w:r>
      <w:r w:rsidR="0073376C">
        <w:t>to antiquit</w:t>
      </w:r>
      <w:r w:rsidR="00901656">
        <w:t xml:space="preserve">y. In higher education, </w:t>
      </w:r>
      <w:r w:rsidR="00EE22C9">
        <w:t xml:space="preserve">case methodology </w:t>
      </w:r>
      <w:r w:rsidR="00BB48C2">
        <w:t xml:space="preserve">in the US </w:t>
      </w:r>
      <w:r w:rsidR="00EE22C9">
        <w:t xml:space="preserve">can be directly traced to </w:t>
      </w:r>
      <w:r w:rsidR="00797CEC">
        <w:t>Christopher</w:t>
      </w:r>
      <w:r w:rsidR="00EE22C9">
        <w:t xml:space="preserve"> </w:t>
      </w:r>
      <w:r w:rsidR="00797CEC">
        <w:t>Columbus</w:t>
      </w:r>
      <w:r w:rsidR="00EE22C9">
        <w:t xml:space="preserve"> Langdell</w:t>
      </w:r>
      <w:r w:rsidR="00DD36B4">
        <w:t>, dean of the Harvard Law School in the 1870s</w:t>
      </w:r>
      <w:r w:rsidR="00F25605">
        <w:t>. Langdell</w:t>
      </w:r>
      <w:r w:rsidR="00B079D3">
        <w:t xml:space="preserve"> </w:t>
      </w:r>
      <w:r w:rsidR="00D30F11">
        <w:t>wanted</w:t>
      </w:r>
      <w:r w:rsidR="00B079D3">
        <w:t xml:space="preserve"> his students to extend </w:t>
      </w:r>
      <w:r w:rsidR="00D30F11">
        <w:t xml:space="preserve">their intellectual curiosity </w:t>
      </w:r>
      <w:r w:rsidR="00B079D3">
        <w:t xml:space="preserve">beyond memorization and recitation to </w:t>
      </w:r>
      <w:r w:rsidR="00695233">
        <w:t>careful thought and deliberation</w:t>
      </w:r>
      <w:r w:rsidR="001D30EC">
        <w:t>, to “think like lawyers</w:t>
      </w:r>
      <w:r w:rsidR="00AA6991">
        <w:t>.</w:t>
      </w:r>
      <w:r w:rsidR="00CF68C7">
        <w:t>”</w:t>
      </w:r>
      <w:r w:rsidR="00AA6991">
        <w:t xml:space="preserve"> Based on </w:t>
      </w:r>
      <w:r w:rsidR="00193F8A">
        <w:t xml:space="preserve">Socratic questioning and </w:t>
      </w:r>
      <w:r w:rsidR="00AA6991">
        <w:t>the use of primary materials</w:t>
      </w:r>
      <w:r w:rsidR="0017536A">
        <w:t xml:space="preserve"> collected by Langdell and published as course casebooks,</w:t>
      </w:r>
      <w:r w:rsidR="00AA6991">
        <w:t xml:space="preserve"> the method initially was highly criticized by </w:t>
      </w:r>
      <w:r w:rsidR="00CF68C7">
        <w:t>hi</w:t>
      </w:r>
      <w:r w:rsidR="00AA6991">
        <w:t xml:space="preserve">s </w:t>
      </w:r>
      <w:r w:rsidR="00A314CD">
        <w:t>colleagues, all of whom depended on lecture</w:t>
      </w:r>
      <w:r w:rsidR="00850AEB">
        <w:t>s</w:t>
      </w:r>
      <w:r w:rsidR="003727DC">
        <w:t xml:space="preserve">. </w:t>
      </w:r>
      <w:r w:rsidR="007F7549">
        <w:t>However, Langdell’s persistence paid off</w:t>
      </w:r>
      <w:r w:rsidR="00A25E37">
        <w:t>,</w:t>
      </w:r>
      <w:r w:rsidR="007F7549">
        <w:t xml:space="preserve"> and so many</w:t>
      </w:r>
      <w:r w:rsidR="002622FE">
        <w:t xml:space="preserve"> faculty</w:t>
      </w:r>
      <w:r w:rsidR="007F7549">
        <w:t xml:space="preserve"> converted to the “new” method</w:t>
      </w:r>
      <w:r w:rsidR="00517A83">
        <w:t xml:space="preserve"> that cases now form the pedagogical basis for</w:t>
      </w:r>
      <w:r w:rsidR="002622FE">
        <w:t xml:space="preserve"> all</w:t>
      </w:r>
      <w:r w:rsidR="00517A83">
        <w:t xml:space="preserve"> law school</w:t>
      </w:r>
      <w:r w:rsidR="002622FE">
        <w:t>s i</w:t>
      </w:r>
      <w:r w:rsidR="00517A83">
        <w:t>n the US</w:t>
      </w:r>
      <w:r w:rsidR="00A314CD">
        <w:t xml:space="preserve"> </w:t>
      </w:r>
      <w:r w:rsidR="00695233">
        <w:t>(</w:t>
      </w:r>
      <w:r w:rsidR="002622FE" w:rsidRPr="0013609A">
        <w:t>Weaver, 1991).</w:t>
      </w:r>
    </w:p>
    <w:p w14:paraId="24D60751" w14:textId="77777777" w:rsidR="0013609A" w:rsidRDefault="0013609A" w:rsidP="002806A9">
      <w:pPr>
        <w:spacing w:after="0" w:line="240" w:lineRule="auto"/>
      </w:pPr>
    </w:p>
    <w:p w14:paraId="515EB279" w14:textId="445C5281" w:rsidR="00F86FC4" w:rsidRDefault="00954064" w:rsidP="002806A9">
      <w:pPr>
        <w:spacing w:after="0" w:line="240" w:lineRule="auto"/>
      </w:pPr>
      <w:r>
        <w:t>From its integration into legal education, case-based learning h</w:t>
      </w:r>
      <w:r w:rsidR="00FD4490">
        <w:t>a</w:t>
      </w:r>
      <w:r>
        <w:t>s spread</w:t>
      </w:r>
      <w:r w:rsidR="00FD4490">
        <w:t xml:space="preserve"> to virtually every academic discipline, </w:t>
      </w:r>
      <w:r w:rsidR="00D36BCB">
        <w:t>primarily</w:t>
      </w:r>
      <w:r w:rsidR="00FD4490">
        <w:t xml:space="preserve"> because it offers so many</w:t>
      </w:r>
      <w:r w:rsidR="00D36BCB">
        <w:t xml:space="preserve"> benefits over the lecture method</w:t>
      </w:r>
      <w:r w:rsidR="00DE5512">
        <w:t xml:space="preserve">. </w:t>
      </w:r>
      <w:r w:rsidR="00AD57AD">
        <w:t xml:space="preserve">Some of the major advantages to using cases </w:t>
      </w:r>
      <w:r w:rsidR="00110D9C">
        <w:t>are</w:t>
      </w:r>
      <w:r w:rsidR="002814B3">
        <w:t xml:space="preserve"> listed below;</w:t>
      </w:r>
      <w:r w:rsidR="00AD57AD">
        <w:t xml:space="preserve"> s</w:t>
      </w:r>
      <w:r w:rsidR="00DE5512">
        <w:t>tudents learn</w:t>
      </w:r>
      <w:r w:rsidR="00866BF8">
        <w:t xml:space="preserve"> how to</w:t>
      </w:r>
    </w:p>
    <w:p w14:paraId="123AB9B5" w14:textId="77777777" w:rsidR="00493E25" w:rsidRDefault="00493E25" w:rsidP="002806A9">
      <w:pPr>
        <w:spacing w:after="0" w:line="240" w:lineRule="auto"/>
      </w:pPr>
    </w:p>
    <w:p w14:paraId="7304037C" w14:textId="141BD8D5" w:rsidR="00461710" w:rsidRDefault="007D7E5E" w:rsidP="00493E25">
      <w:pPr>
        <w:tabs>
          <w:tab w:val="left" w:pos="360"/>
        </w:tabs>
        <w:spacing w:after="0" w:line="240" w:lineRule="auto"/>
        <w:ind w:left="270" w:hanging="270"/>
      </w:pPr>
      <w:r>
        <w:t xml:space="preserve">1. </w:t>
      </w:r>
      <w:r w:rsidR="00866BF8">
        <w:t>D</w:t>
      </w:r>
      <w:r w:rsidR="002377FA">
        <w:t>evelop</w:t>
      </w:r>
      <w:r w:rsidR="00692314">
        <w:t xml:space="preserve"> their nascent</w:t>
      </w:r>
      <w:r w:rsidR="00DB70B9">
        <w:t xml:space="preserve"> critical analysis </w:t>
      </w:r>
      <w:r>
        <w:t>abilities</w:t>
      </w:r>
      <w:r w:rsidR="00DC247D">
        <w:t>,</w:t>
      </w:r>
      <w:r>
        <w:t xml:space="preserve"> </w:t>
      </w:r>
      <w:r w:rsidR="008F4948">
        <w:t>encouraged by the instructor’s</w:t>
      </w:r>
      <w:r w:rsidR="0035256F">
        <w:t xml:space="preserve"> insistent</w:t>
      </w:r>
      <w:r w:rsidR="008F4948">
        <w:t xml:space="preserve"> </w:t>
      </w:r>
      <w:r w:rsidR="00491B6E">
        <w:t xml:space="preserve">    </w:t>
      </w:r>
      <w:r w:rsidR="008F4948">
        <w:t>poking</w:t>
      </w:r>
      <w:r w:rsidR="00DC247D">
        <w:t xml:space="preserve"> and prodding (</w:t>
      </w:r>
      <w:r w:rsidR="00DC247D" w:rsidRPr="0013609A">
        <w:t>Garner, 2000)</w:t>
      </w:r>
    </w:p>
    <w:p w14:paraId="726D8D4A" w14:textId="5B4EDA9A" w:rsidR="007C6744" w:rsidRDefault="007C6744" w:rsidP="00DB2CE9">
      <w:pPr>
        <w:tabs>
          <w:tab w:val="left" w:pos="270"/>
        </w:tabs>
        <w:spacing w:after="0" w:line="240" w:lineRule="auto"/>
        <w:ind w:left="270" w:hanging="270"/>
      </w:pPr>
      <w:r>
        <w:t xml:space="preserve">2. </w:t>
      </w:r>
      <w:r w:rsidR="00866BF8">
        <w:t>“T</w:t>
      </w:r>
      <w:r>
        <w:t xml:space="preserve">each themselves” </w:t>
      </w:r>
      <w:r w:rsidR="006E15C8">
        <w:t xml:space="preserve">since </w:t>
      </w:r>
      <w:r w:rsidR="0020768C">
        <w:t>t</w:t>
      </w:r>
      <w:r w:rsidR="006E15C8">
        <w:t>hey are no</w:t>
      </w:r>
      <w:r w:rsidR="0020768C">
        <w:t>t</w:t>
      </w:r>
      <w:r w:rsidR="006E15C8">
        <w:t xml:space="preserve"> reading textbook summaries and </w:t>
      </w:r>
      <w:r w:rsidR="0020768C">
        <w:t xml:space="preserve">commentaries </w:t>
      </w:r>
      <w:r w:rsidR="008F4948" w:rsidRPr="0013609A">
        <w:t>(</w:t>
      </w:r>
      <w:r w:rsidRPr="0013609A">
        <w:t>Garner, 2000)</w:t>
      </w:r>
    </w:p>
    <w:p w14:paraId="0C3DDC9D" w14:textId="3683F79F" w:rsidR="004678C9" w:rsidRDefault="004678C9" w:rsidP="002806A9">
      <w:pPr>
        <w:spacing w:after="0" w:line="240" w:lineRule="auto"/>
      </w:pPr>
      <w:r>
        <w:t xml:space="preserve">3. </w:t>
      </w:r>
      <w:r w:rsidR="009227DF">
        <w:t>Think i</w:t>
      </w:r>
      <w:r w:rsidR="0035797E">
        <w:t>ndependent</w:t>
      </w:r>
      <w:r w:rsidR="009227DF">
        <w:t>ly</w:t>
      </w:r>
      <w:r w:rsidR="0035797E">
        <w:t xml:space="preserve"> (</w:t>
      </w:r>
      <w:r w:rsidR="0035797E" w:rsidRPr="0013609A">
        <w:t>Weaver, 1991)</w:t>
      </w:r>
    </w:p>
    <w:p w14:paraId="6B8A3FB8" w14:textId="5F22E4D9" w:rsidR="009227DF" w:rsidRDefault="009227DF" w:rsidP="002806A9">
      <w:pPr>
        <w:spacing w:after="0" w:line="240" w:lineRule="auto"/>
      </w:pPr>
      <w:r>
        <w:t>4.</w:t>
      </w:r>
      <w:r w:rsidR="008E2783">
        <w:t xml:space="preserve"> Activel</w:t>
      </w:r>
      <w:r w:rsidR="00E92FEA">
        <w:t>y</w:t>
      </w:r>
      <w:r w:rsidR="008E2783">
        <w:t xml:space="preserve"> engage in course material (</w:t>
      </w:r>
      <w:r w:rsidR="008E2783" w:rsidRPr="0013609A">
        <w:t>Boston, n.d.)</w:t>
      </w:r>
    </w:p>
    <w:p w14:paraId="385A032C" w14:textId="58B24C25" w:rsidR="00A24A59" w:rsidRDefault="00A24A59" w:rsidP="002806A9">
      <w:pPr>
        <w:spacing w:after="0" w:line="240" w:lineRule="auto"/>
      </w:pPr>
      <w:r>
        <w:t>5. Iden</w:t>
      </w:r>
      <w:r w:rsidR="000F002A">
        <w:t>t</w:t>
      </w:r>
      <w:r>
        <w:t xml:space="preserve">ify </w:t>
      </w:r>
      <w:r w:rsidR="00E92FEA">
        <w:t>a</w:t>
      </w:r>
      <w:r>
        <w:t xml:space="preserve">nd cope with ambiguity </w:t>
      </w:r>
      <w:r w:rsidRPr="0013609A">
        <w:t>(Boston, n.d.)</w:t>
      </w:r>
    </w:p>
    <w:p w14:paraId="29C97ED7" w14:textId="66673071" w:rsidR="000F002A" w:rsidRDefault="000F002A" w:rsidP="002806A9">
      <w:pPr>
        <w:spacing w:after="0" w:line="240" w:lineRule="auto"/>
      </w:pPr>
      <w:r>
        <w:t xml:space="preserve">6. </w:t>
      </w:r>
      <w:r w:rsidR="00DC4C4B">
        <w:t>Implement a decision-making process</w:t>
      </w:r>
    </w:p>
    <w:p w14:paraId="59E80271" w14:textId="40DEBDB7" w:rsidR="002B56B0" w:rsidRDefault="00753C13" w:rsidP="002806A9">
      <w:pPr>
        <w:spacing w:after="0" w:line="240" w:lineRule="auto"/>
      </w:pPr>
      <w:r>
        <w:t>7. Enhance communication skills and self-confidence (</w:t>
      </w:r>
      <w:r w:rsidR="003708E0" w:rsidRPr="0013609A">
        <w:t>Nohria, 2021)</w:t>
      </w:r>
    </w:p>
    <w:p w14:paraId="01032901" w14:textId="77777777" w:rsidR="0075195E" w:rsidRDefault="0075195E" w:rsidP="002806A9">
      <w:pPr>
        <w:spacing w:after="0" w:line="240" w:lineRule="auto"/>
      </w:pPr>
    </w:p>
    <w:p w14:paraId="6FAE0A2B" w14:textId="141B85F7" w:rsidR="0020768C" w:rsidRDefault="00AD57AD" w:rsidP="002806A9">
      <w:pPr>
        <w:spacing w:after="0" w:line="240" w:lineRule="auto"/>
      </w:pPr>
      <w:r>
        <w:t xml:space="preserve">A </w:t>
      </w:r>
      <w:r w:rsidR="008328F3">
        <w:t>final</w:t>
      </w:r>
      <w:r>
        <w:t xml:space="preserve"> major advantage is that cases </w:t>
      </w:r>
      <w:r w:rsidR="008328F3">
        <w:t>allow</w:t>
      </w:r>
      <w:r>
        <w:t xml:space="preserve"> </w:t>
      </w:r>
      <w:r w:rsidR="008328F3">
        <w:t>students</w:t>
      </w:r>
      <w:r>
        <w:t xml:space="preserve"> to engage emotionally as well as intellectually with real situation</w:t>
      </w:r>
      <w:r w:rsidR="009E7DDF">
        <w:t>s</w:t>
      </w:r>
      <w:r>
        <w:t xml:space="preserve"> </w:t>
      </w:r>
      <w:r w:rsidR="00927F59">
        <w:t>involving</w:t>
      </w:r>
      <w:r>
        <w:t xml:space="preserve"> real people </w:t>
      </w:r>
      <w:r w:rsidR="00927F59">
        <w:t>a</w:t>
      </w:r>
      <w:r>
        <w:t>nd real consequences</w:t>
      </w:r>
      <w:r w:rsidR="00927F59">
        <w:t xml:space="preserve"> (</w:t>
      </w:r>
      <w:r w:rsidR="008328F3" w:rsidRPr="0075195E">
        <w:t>Thiel et al</w:t>
      </w:r>
      <w:r w:rsidR="008328F3">
        <w:t>., 2013)</w:t>
      </w:r>
      <w:r w:rsidR="009E7DDF">
        <w:t>.</w:t>
      </w:r>
      <w:r w:rsidR="009F2DCB">
        <w:t xml:space="preserve"> Emotional engagement occurs because cases are narratives, which are inherently eng</w:t>
      </w:r>
      <w:r w:rsidR="00422D7D">
        <w:t>rossin</w:t>
      </w:r>
      <w:r w:rsidR="009F2DCB">
        <w:t>g</w:t>
      </w:r>
      <w:r w:rsidR="00403287">
        <w:t xml:space="preserve"> because they help us to organize our experience</w:t>
      </w:r>
      <w:r w:rsidR="00422D7D">
        <w:t>s</w:t>
      </w:r>
      <w:r w:rsidR="00403287">
        <w:t>, adding “meaning and coherence</w:t>
      </w:r>
      <w:r w:rsidR="00E5720B">
        <w:t>.</w:t>
      </w:r>
      <w:r w:rsidR="00403287">
        <w:t>”</w:t>
      </w:r>
      <w:r w:rsidR="00222D8F">
        <w:t xml:space="preserve"> Jonathan Gotts</w:t>
      </w:r>
      <w:r w:rsidR="00CD72C0">
        <w:t>c</w:t>
      </w:r>
      <w:r w:rsidR="00222D8F">
        <w:t xml:space="preserve">hall, who has written widely about the </w:t>
      </w:r>
      <w:r w:rsidR="00717A35">
        <w:t>impact</w:t>
      </w:r>
      <w:r w:rsidR="00222D8F">
        <w:t xml:space="preserve"> of </w:t>
      </w:r>
      <w:r w:rsidR="00717A35">
        <w:t>narratives</w:t>
      </w:r>
      <w:r w:rsidR="005E0BF8">
        <w:t xml:space="preserve">, has noted, “Humans live in a storm of stories” </w:t>
      </w:r>
      <w:r w:rsidR="00496156">
        <w:t>that</w:t>
      </w:r>
      <w:r w:rsidR="005E0BF8">
        <w:t xml:space="preserve"> chronicle</w:t>
      </w:r>
      <w:r w:rsidR="005C62A1">
        <w:t xml:space="preserve"> </w:t>
      </w:r>
      <w:r w:rsidR="00D27B99">
        <w:t xml:space="preserve">our </w:t>
      </w:r>
      <w:r w:rsidR="005C62A1">
        <w:t xml:space="preserve">days and </w:t>
      </w:r>
      <w:r w:rsidR="009B57CA">
        <w:t>haunt</w:t>
      </w:r>
      <w:r w:rsidR="008C300E">
        <w:t xml:space="preserve"> our nights via dreams. They </w:t>
      </w:r>
      <w:r w:rsidR="00932465">
        <w:t xml:space="preserve">are </w:t>
      </w:r>
      <w:r w:rsidR="008C300E">
        <w:t>also</w:t>
      </w:r>
      <w:r w:rsidR="00D27B99">
        <w:t xml:space="preserve"> a familiar medium, since we are raised on stories (</w:t>
      </w:r>
      <w:r w:rsidR="00D27B99" w:rsidRPr="0075195E">
        <w:t>Gottschall,</w:t>
      </w:r>
      <w:r w:rsidR="003D660D" w:rsidRPr="0075195E">
        <w:t xml:space="preserve"> 2013</w:t>
      </w:r>
      <w:r w:rsidR="009B57CA">
        <w:t>, p.</w:t>
      </w:r>
      <w:r w:rsidR="00932465">
        <w:t xml:space="preserve"> </w:t>
      </w:r>
      <w:r w:rsidR="009B57CA">
        <w:t>277</w:t>
      </w:r>
      <w:r w:rsidR="003D660D">
        <w:t>)</w:t>
      </w:r>
      <w:r w:rsidR="006267E1">
        <w:t xml:space="preserve">, and </w:t>
      </w:r>
      <w:r w:rsidR="00143101">
        <w:t xml:space="preserve">hence </w:t>
      </w:r>
      <w:r w:rsidR="006267E1">
        <w:t>students c</w:t>
      </w:r>
      <w:r w:rsidR="00CF71D2">
        <w:t>a</w:t>
      </w:r>
      <w:r w:rsidR="006267E1">
        <w:t>n easily relate to narratives</w:t>
      </w:r>
      <w:r w:rsidR="003D660D">
        <w:t>.</w:t>
      </w:r>
    </w:p>
    <w:p w14:paraId="511FADF2" w14:textId="77777777" w:rsidR="001F7270" w:rsidRDefault="001F7270" w:rsidP="002806A9">
      <w:pPr>
        <w:spacing w:after="0" w:line="240" w:lineRule="auto"/>
      </w:pPr>
    </w:p>
    <w:p w14:paraId="782771CB" w14:textId="6C8B4B6E" w:rsidR="0069575A" w:rsidRDefault="001F7270" w:rsidP="002806A9">
      <w:pPr>
        <w:spacing w:after="0" w:line="240" w:lineRule="auto"/>
      </w:pPr>
      <w:r>
        <w:t>W</w:t>
      </w:r>
      <w:r w:rsidR="0069575A">
        <w:t xml:space="preserve">hile </w:t>
      </w:r>
      <w:r w:rsidR="00B357A9">
        <w:t>sending</w:t>
      </w:r>
      <w:r w:rsidR="0069575A">
        <w:t xml:space="preserve"> students to the philosophy department </w:t>
      </w:r>
      <w:r w:rsidR="00397703">
        <w:t xml:space="preserve">for a stand-alone course </w:t>
      </w:r>
      <w:r w:rsidR="0069575A">
        <w:t xml:space="preserve">is a convenient </w:t>
      </w:r>
      <w:r w:rsidR="007F3A9E">
        <w:t xml:space="preserve">(and easy) way to deal with </w:t>
      </w:r>
      <w:r w:rsidR="00142A79">
        <w:t xml:space="preserve">ABET’s </w:t>
      </w:r>
      <w:r w:rsidR="000C008C">
        <w:t>ethics</w:t>
      </w:r>
      <w:r w:rsidR="00142A79">
        <w:t xml:space="preserve"> proviso</w:t>
      </w:r>
      <w:r w:rsidR="000C008C">
        <w:t xml:space="preserve">, </w:t>
      </w:r>
      <w:r w:rsidR="007A1F3D">
        <w:t>seamlessly</w:t>
      </w:r>
      <w:r w:rsidR="000C008C">
        <w:t xml:space="preserve"> embedding </w:t>
      </w:r>
      <w:r w:rsidR="00442F7A">
        <w:t>cases in technical courses is preferable</w:t>
      </w:r>
      <w:r w:rsidR="008214FC">
        <w:t xml:space="preserve"> for </w:t>
      </w:r>
      <w:r w:rsidR="007A1F3D">
        <w:t xml:space="preserve">a </w:t>
      </w:r>
      <w:r w:rsidR="008214FC">
        <w:t xml:space="preserve">number of reasons. </w:t>
      </w:r>
      <w:r w:rsidR="007A1F3D">
        <w:t>First</w:t>
      </w:r>
      <w:r w:rsidR="008214FC">
        <w:t>, it encourages</w:t>
      </w:r>
      <w:r w:rsidR="00050560">
        <w:t xml:space="preserve"> students to directly </w:t>
      </w:r>
      <w:r w:rsidR="0013464D">
        <w:t>associate</w:t>
      </w:r>
      <w:r w:rsidR="00050560">
        <w:t xml:space="preserve"> “</w:t>
      </w:r>
      <w:r w:rsidR="0013464D">
        <w:t>engineering</w:t>
      </w:r>
      <w:r w:rsidR="00050560">
        <w:t xml:space="preserve">” and “ethics,” </w:t>
      </w:r>
      <w:r w:rsidR="0013464D">
        <w:t>rather</w:t>
      </w:r>
      <w:r w:rsidR="00050560">
        <w:t xml:space="preserve"> </w:t>
      </w:r>
      <w:r w:rsidR="0013464D">
        <w:t>than</w:t>
      </w:r>
      <w:r w:rsidR="00050560">
        <w:t xml:space="preserve"> viewing the </w:t>
      </w:r>
      <w:r w:rsidR="00404D36">
        <w:t>lat</w:t>
      </w:r>
      <w:r w:rsidR="00050560">
        <w:t xml:space="preserve">ter as something </w:t>
      </w:r>
      <w:r w:rsidR="0013464D">
        <w:t>a</w:t>
      </w:r>
      <w:r w:rsidR="00050560">
        <w:t>lien to their major</w:t>
      </w:r>
      <w:r w:rsidR="00404D36">
        <w:t>s.</w:t>
      </w:r>
      <w:r w:rsidR="007A1F3D">
        <w:t xml:space="preserve"> </w:t>
      </w:r>
      <w:r w:rsidR="001C4BFC">
        <w:t xml:space="preserve">For example, Grosz et al. have developed a program </w:t>
      </w:r>
      <w:r w:rsidR="00540705">
        <w:t xml:space="preserve">at Harvard </w:t>
      </w:r>
      <w:r w:rsidR="001C4BFC">
        <w:t>called “Embedded EthiCS”</w:t>
      </w:r>
      <w:r w:rsidR="00997C73">
        <w:t xml:space="preserve"> for </w:t>
      </w:r>
      <w:r w:rsidR="000A610C">
        <w:t>integrating</w:t>
      </w:r>
      <w:r w:rsidR="00997C73">
        <w:t xml:space="preserve"> ethics </w:t>
      </w:r>
      <w:r w:rsidR="000A610C">
        <w:t>across</w:t>
      </w:r>
      <w:r w:rsidR="00997C73">
        <w:t xml:space="preserve"> the computer science curriculum. They use a “distributed pedagogy</w:t>
      </w:r>
      <w:r w:rsidR="00540705">
        <w:t>”</w:t>
      </w:r>
      <w:r w:rsidR="00101182">
        <w:t xml:space="preserve"> to infuse </w:t>
      </w:r>
      <w:r w:rsidR="000A610C">
        <w:t>ethics</w:t>
      </w:r>
      <w:r w:rsidR="00101182">
        <w:t xml:space="preserve"> into all core </w:t>
      </w:r>
      <w:r w:rsidR="007441DC">
        <w:t>courses, based</w:t>
      </w:r>
      <w:r w:rsidR="00101182">
        <w:t xml:space="preserve"> on the </w:t>
      </w:r>
      <w:r w:rsidR="007441DC">
        <w:t>precept</w:t>
      </w:r>
      <w:r w:rsidR="00101182">
        <w:t xml:space="preserve"> that “</w:t>
      </w:r>
      <w:r w:rsidR="007441DC" w:rsidRPr="007441DC">
        <w:t xml:space="preserve">Students can learn to think not only about what technology they </w:t>
      </w:r>
      <w:r w:rsidR="007441DC" w:rsidRPr="0016130A">
        <w:rPr>
          <w:i/>
          <w:iCs/>
        </w:rPr>
        <w:t>could</w:t>
      </w:r>
      <w:r w:rsidR="007441DC" w:rsidRPr="007441DC">
        <w:t xml:space="preserve"> create, but also whether they </w:t>
      </w:r>
      <w:r w:rsidR="007441DC" w:rsidRPr="0016130A">
        <w:rPr>
          <w:i/>
          <w:iCs/>
        </w:rPr>
        <w:t xml:space="preserve">should </w:t>
      </w:r>
      <w:r w:rsidR="007441DC" w:rsidRPr="007441DC">
        <w:t>create that technology</w:t>
      </w:r>
      <w:r w:rsidR="00362AA9">
        <w:t>.</w:t>
      </w:r>
      <w:r w:rsidR="00A54272">
        <w:t xml:space="preserve">” </w:t>
      </w:r>
      <w:r w:rsidR="00391DD2">
        <w:t xml:space="preserve">The overriding goal is to </w:t>
      </w:r>
      <w:r w:rsidR="00F87BC9">
        <w:t xml:space="preserve">lead students to an understanding that </w:t>
      </w:r>
      <w:r w:rsidR="00F87BC9" w:rsidRPr="004B25C4">
        <w:t>“</w:t>
      </w:r>
      <w:r w:rsidR="00F87BC9" w:rsidRPr="004B25C4">
        <w:rPr>
          <w:color w:val="000000"/>
          <w:shd w:val="clear" w:color="auto" w:fill="FFFFFF"/>
        </w:rPr>
        <w:t>ethical reasoning is an expected part of a computer scientist's work</w:t>
      </w:r>
      <w:r w:rsidR="00362AA9" w:rsidRPr="004B25C4">
        <w:rPr>
          <w:color w:val="000000"/>
          <w:shd w:val="clear" w:color="auto" w:fill="FFFFFF"/>
        </w:rPr>
        <w:t>”</w:t>
      </w:r>
      <w:r w:rsidR="00362AA9">
        <w:rPr>
          <w:rFonts w:ascii="Georgia" w:hAnsi="Georgia"/>
          <w:color w:val="000000"/>
          <w:sz w:val="21"/>
          <w:szCs w:val="21"/>
          <w:shd w:val="clear" w:color="auto" w:fill="FFFFFF"/>
        </w:rPr>
        <w:t xml:space="preserve"> </w:t>
      </w:r>
      <w:r w:rsidR="00362AA9">
        <w:t>(</w:t>
      </w:r>
      <w:r w:rsidR="00362AA9" w:rsidRPr="001F7270">
        <w:t>Grosz et al., 2019</w:t>
      </w:r>
      <w:r w:rsidR="00362AA9">
        <w:t>)</w:t>
      </w:r>
      <w:r w:rsidR="005338BA">
        <w:t xml:space="preserve">, echoing sentiments expressed by </w:t>
      </w:r>
      <w:r w:rsidR="00F14806" w:rsidRPr="00F14806">
        <w:t>Zandvoort</w:t>
      </w:r>
      <w:r w:rsidR="005338BA">
        <w:t xml:space="preserve"> et al. some </w:t>
      </w:r>
      <w:r w:rsidR="00F14806">
        <w:t>20</w:t>
      </w:r>
      <w:r w:rsidR="005338BA">
        <w:t xml:space="preserve"> years earlier: </w:t>
      </w:r>
      <w:r w:rsidR="00F14806">
        <w:lastRenderedPageBreak/>
        <w:t>“</w:t>
      </w:r>
      <w:r w:rsidR="005338BA">
        <w:t>The across-the-curriculum approach thus acquaints students with ethics from the start of their studies, so that they will come to perceive ethical considerations and ethical re</w:t>
      </w:r>
      <w:r w:rsidR="00307B16">
        <w:t>fl</w:t>
      </w:r>
      <w:r w:rsidR="005338BA">
        <w:t>ection as an integral part of engineering</w:t>
      </w:r>
      <w:r w:rsidR="00872690">
        <w:t xml:space="preserve">” </w:t>
      </w:r>
      <w:r w:rsidR="00DB6FF0">
        <w:t>(</w:t>
      </w:r>
      <w:r w:rsidR="00872690">
        <w:t>Zan</w:t>
      </w:r>
      <w:r w:rsidR="00F14806">
        <w:t>dvoort</w:t>
      </w:r>
      <w:r w:rsidR="00872690">
        <w:t>,</w:t>
      </w:r>
      <w:r w:rsidR="008E5520">
        <w:t xml:space="preserve"> 2000</w:t>
      </w:r>
      <w:r w:rsidR="00872690">
        <w:t>, p. 298).</w:t>
      </w:r>
    </w:p>
    <w:p w14:paraId="282CA1F5" w14:textId="77777777" w:rsidR="001F7270" w:rsidRDefault="001F7270" w:rsidP="002806A9">
      <w:pPr>
        <w:spacing w:after="0" w:line="240" w:lineRule="auto"/>
      </w:pPr>
    </w:p>
    <w:p w14:paraId="12CB44E4" w14:textId="716FBDC7" w:rsidR="00643B3D" w:rsidRDefault="00F94F4A" w:rsidP="002806A9">
      <w:pPr>
        <w:spacing w:after="0" w:line="240" w:lineRule="auto"/>
      </w:pPr>
      <w:r>
        <w:t>Second, u</w:t>
      </w:r>
      <w:r w:rsidR="004B25C4">
        <w:t>sing the case method also re</w:t>
      </w:r>
      <w:r w:rsidR="00916691">
        <w:t>sult</w:t>
      </w:r>
      <w:r w:rsidR="0070460D">
        <w:t xml:space="preserve">s </w:t>
      </w:r>
      <w:r w:rsidR="00F3487E">
        <w:t xml:space="preserve">in </w:t>
      </w:r>
      <w:r w:rsidR="0070460D">
        <w:t xml:space="preserve">a </w:t>
      </w:r>
      <w:r w:rsidR="00DE7899">
        <w:t>positive</w:t>
      </w:r>
      <w:r w:rsidR="0070460D">
        <w:t xml:space="preserve"> change in class environment. Since discussion is </w:t>
      </w:r>
      <w:r w:rsidR="00FB7E57">
        <w:t xml:space="preserve">a </w:t>
      </w:r>
      <w:r w:rsidR="0070460D">
        <w:t>primary</w:t>
      </w:r>
      <w:r w:rsidR="00AB324A">
        <w:t xml:space="preserve"> classroom</w:t>
      </w:r>
      <w:r w:rsidR="00FB7E57">
        <w:t xml:space="preserve"> technique</w:t>
      </w:r>
      <w:r w:rsidR="00F3487E">
        <w:t xml:space="preserve"> when </w:t>
      </w:r>
      <w:r w:rsidR="00396BFC">
        <w:t>integrating</w:t>
      </w:r>
      <w:r w:rsidR="00F3487E">
        <w:t xml:space="preserve"> ethics</w:t>
      </w:r>
      <w:r w:rsidR="00F3661C">
        <w:t xml:space="preserve"> (</w:t>
      </w:r>
      <w:r w:rsidR="00F3661C" w:rsidRPr="001F7270">
        <w:t>Gill</w:t>
      </w:r>
      <w:r w:rsidR="002C4CF9" w:rsidRPr="001F7270">
        <w:t xml:space="preserve">, </w:t>
      </w:r>
      <w:r w:rsidR="00653E7E" w:rsidRPr="001F7270">
        <w:t>2011)</w:t>
      </w:r>
      <w:r w:rsidR="00FB7E57" w:rsidRPr="001F7270">
        <w:t>,</w:t>
      </w:r>
      <w:r w:rsidR="00FB7E57">
        <w:t xml:space="preserve"> </w:t>
      </w:r>
      <w:r w:rsidR="00B43E37">
        <w:t>instructors</w:t>
      </w:r>
      <w:r w:rsidR="00FB7E57">
        <w:t xml:space="preserve"> must be prepared with a thorough </w:t>
      </w:r>
      <w:r w:rsidR="00B43E37">
        <w:t>knowledge</w:t>
      </w:r>
      <w:r w:rsidR="00FB7E57">
        <w:t xml:space="preserve"> of the case</w:t>
      </w:r>
      <w:r w:rsidR="0066058E">
        <w:t xml:space="preserve"> and be willing to sacrifice lecture to allow students </w:t>
      </w:r>
      <w:r w:rsidR="00587E22">
        <w:t>a voice</w:t>
      </w:r>
      <w:r w:rsidR="0066058E">
        <w:t xml:space="preserve">. </w:t>
      </w:r>
      <w:r w:rsidR="00BF1F86">
        <w:t>Because</w:t>
      </w:r>
      <w:r w:rsidR="00790B9D">
        <w:t xml:space="preserve"> most engineering and technology courses depend on a lecture-lab-test format, this is a major change both for students and instructors.</w:t>
      </w:r>
      <w:r w:rsidR="00F3661C">
        <w:t xml:space="preserve"> </w:t>
      </w:r>
      <w:r w:rsidR="001643CF">
        <w:t>But i</w:t>
      </w:r>
      <w:r w:rsidR="00CB2E10">
        <w:t>t</w:t>
      </w:r>
      <w:r w:rsidR="001643CF">
        <w:t xml:space="preserve"> has a number of side benefits, including </w:t>
      </w:r>
      <w:r w:rsidR="00235939">
        <w:t>noticeably higher engagement, enhancement of communication skills, and improv</w:t>
      </w:r>
      <w:r w:rsidR="000F6C64">
        <w:t>ed problem-solving prowess.</w:t>
      </w:r>
    </w:p>
    <w:p w14:paraId="279A561E" w14:textId="77777777" w:rsidR="00C74AA4" w:rsidRDefault="00C74AA4" w:rsidP="002806A9">
      <w:pPr>
        <w:spacing w:after="0" w:line="240" w:lineRule="auto"/>
      </w:pPr>
    </w:p>
    <w:p w14:paraId="45AA48A8" w14:textId="1D73A3ED" w:rsidR="00E9527F" w:rsidRDefault="003E1FD8" w:rsidP="002806A9">
      <w:pPr>
        <w:spacing w:after="0" w:line="240" w:lineRule="auto"/>
      </w:pPr>
      <w:r>
        <w:t>Yet a</w:t>
      </w:r>
      <w:r w:rsidR="00951CB7">
        <w:t xml:space="preserve"> </w:t>
      </w:r>
      <w:r w:rsidR="00AB6A51">
        <w:t>third</w:t>
      </w:r>
      <w:r w:rsidR="00951CB7">
        <w:t xml:space="preserve"> major</w:t>
      </w:r>
      <w:r>
        <w:t xml:space="preserve"> reason for embedding cases is that the technique introduces a degree of ambiguity</w:t>
      </w:r>
      <w:r w:rsidR="006043B9">
        <w:t xml:space="preserve"> typically absent in </w:t>
      </w:r>
      <w:r w:rsidR="009A74CF">
        <w:t>technical</w:t>
      </w:r>
      <w:r w:rsidR="006043B9">
        <w:t xml:space="preserve"> courses. </w:t>
      </w:r>
      <w:r w:rsidR="00EE489E">
        <w:t>In examining situation</w:t>
      </w:r>
      <w:r w:rsidR="006E2934">
        <w:t>s</w:t>
      </w:r>
      <w:r w:rsidR="00EE489E">
        <w:t xml:space="preserve"> </w:t>
      </w:r>
      <w:r w:rsidR="006B65C7">
        <w:t>through</w:t>
      </w:r>
      <w:r w:rsidR="00EE489E">
        <w:t xml:space="preserve"> an ethics prism, students</w:t>
      </w:r>
      <w:r w:rsidR="007E69EB">
        <w:t xml:space="preserve"> usually discover that there is no definitive “right” </w:t>
      </w:r>
      <w:r w:rsidR="006B65C7">
        <w:t xml:space="preserve">or “wrong” </w:t>
      </w:r>
      <w:r w:rsidR="007E69EB">
        <w:t xml:space="preserve">answer </w:t>
      </w:r>
      <w:r w:rsidR="006E2934">
        <w:t xml:space="preserve">to a particular situation </w:t>
      </w:r>
      <w:r w:rsidR="007E69EB">
        <w:t>but a perhaps bewildering array of potential</w:t>
      </w:r>
      <w:r w:rsidR="006B65C7">
        <w:t xml:space="preserve"> “right” answers</w:t>
      </w:r>
      <w:r w:rsidR="000E4BBB">
        <w:t>. Their job is to choose the preferable</w:t>
      </w:r>
      <w:r w:rsidR="006E2934">
        <w:t xml:space="preserve"> solution, based on concerted research and deliberation</w:t>
      </w:r>
      <w:r w:rsidR="003B4F91">
        <w:t>.</w:t>
      </w:r>
    </w:p>
    <w:p w14:paraId="3548F852" w14:textId="77777777" w:rsidR="00C74AA4" w:rsidRDefault="00C74AA4" w:rsidP="002806A9">
      <w:pPr>
        <w:spacing w:after="0" w:line="240" w:lineRule="auto"/>
      </w:pPr>
    </w:p>
    <w:p w14:paraId="4736B535" w14:textId="4318870D" w:rsidR="00461710" w:rsidRDefault="00A56455" w:rsidP="002806A9">
      <w:pPr>
        <w:spacing w:after="0" w:line="240" w:lineRule="auto"/>
      </w:pPr>
      <w:r>
        <w:t>Choosing appropriate cases</w:t>
      </w:r>
      <w:r w:rsidR="00BE2D6A">
        <w:t xml:space="preserve"> can be a daunting task, due to an overabundance of resources available</w:t>
      </w:r>
      <w:r w:rsidR="009400C4">
        <w:t xml:space="preserve"> (see following section)</w:t>
      </w:r>
      <w:r w:rsidR="002300E6">
        <w:t>,</w:t>
      </w:r>
      <w:r w:rsidR="009400C4">
        <w:t xml:space="preserve"> </w:t>
      </w:r>
      <w:r w:rsidR="00B24030">
        <w:t xml:space="preserve">that requires some preliminary considerations, including pragmatic </w:t>
      </w:r>
      <w:r w:rsidR="0044742D">
        <w:t>concerns</w:t>
      </w:r>
      <w:r w:rsidR="00B24030">
        <w:t xml:space="preserve"> such as class time</w:t>
      </w:r>
      <w:r w:rsidR="002300E6">
        <w:t xml:space="preserve"> </w:t>
      </w:r>
      <w:r w:rsidR="0044742D">
        <w:t>available</w:t>
      </w:r>
      <w:r w:rsidR="00120A3B">
        <w:t xml:space="preserve"> and course objectives</w:t>
      </w:r>
      <w:r w:rsidR="00B24030">
        <w:t xml:space="preserve">. </w:t>
      </w:r>
      <w:r w:rsidR="00236F98">
        <w:t xml:space="preserve">Big cases, such as </w:t>
      </w:r>
      <w:r w:rsidR="0044742D">
        <w:t>Challenger</w:t>
      </w:r>
      <w:r w:rsidR="00236F98">
        <w:t xml:space="preserve">, </w:t>
      </w:r>
      <w:r w:rsidR="0044742D">
        <w:t>Bhopal</w:t>
      </w:r>
      <w:r w:rsidR="00236F98">
        <w:t xml:space="preserve">, and Chernobyl, demand more discussion time than smaller cases, </w:t>
      </w:r>
      <w:r w:rsidR="0044742D">
        <w:t>such</w:t>
      </w:r>
      <w:r w:rsidR="00236F98">
        <w:t xml:space="preserve"> as local </w:t>
      </w:r>
      <w:r w:rsidR="0044742D">
        <w:t>occurrences</w:t>
      </w:r>
      <w:r w:rsidR="00236F98">
        <w:t xml:space="preserve"> or </w:t>
      </w:r>
      <w:r w:rsidR="00C3676C">
        <w:t xml:space="preserve">situations of lesser complexity. </w:t>
      </w:r>
      <w:r w:rsidR="00D97AFA">
        <w:t xml:space="preserve">The ABET criterion suggests </w:t>
      </w:r>
      <w:r w:rsidR="00F573B7">
        <w:t>incorporating</w:t>
      </w:r>
      <w:r w:rsidR="00D97AFA">
        <w:t xml:space="preserve"> both types, generally categorized as “microethical” and “macroethical</w:t>
      </w:r>
      <w:r w:rsidR="00DB7E67">
        <w:t>,</w:t>
      </w:r>
      <w:r w:rsidR="00D97AFA">
        <w:t xml:space="preserve">” </w:t>
      </w:r>
      <w:r w:rsidR="00DB7E67">
        <w:t>m</w:t>
      </w:r>
      <w:r w:rsidR="0027437F">
        <w:t xml:space="preserve">icroethical </w:t>
      </w:r>
      <w:r w:rsidR="00FA4A04">
        <w:t>referring</w:t>
      </w:r>
      <w:r w:rsidR="00DB7E67">
        <w:t xml:space="preserve"> </w:t>
      </w:r>
      <w:r w:rsidR="00AD57D6">
        <w:t xml:space="preserve">to the effects </w:t>
      </w:r>
      <w:r w:rsidR="00FA4A04">
        <w:t xml:space="preserve">of actions </w:t>
      </w:r>
      <w:r w:rsidR="00AD57D6">
        <w:t xml:space="preserve">on </w:t>
      </w:r>
      <w:r w:rsidR="00C52030">
        <w:t>individual</w:t>
      </w:r>
      <w:r w:rsidR="00AD57D6">
        <w:t xml:space="preserve"> engineers (such as </w:t>
      </w:r>
      <w:r w:rsidR="00C52030">
        <w:t>whistleblowing</w:t>
      </w:r>
      <w:r w:rsidR="00AD57D6">
        <w:t xml:space="preserve">) and </w:t>
      </w:r>
      <w:r w:rsidR="00C52030">
        <w:t>macroethical</w:t>
      </w:r>
      <w:r w:rsidR="00AD57D6">
        <w:t xml:space="preserve"> </w:t>
      </w:r>
      <w:r w:rsidR="0025133A">
        <w:t xml:space="preserve">signifying </w:t>
      </w:r>
      <w:r w:rsidR="008010C2">
        <w:t>those</w:t>
      </w:r>
      <w:r w:rsidR="00452C69">
        <w:t xml:space="preserve"> case</w:t>
      </w:r>
      <w:r w:rsidR="00D61D66">
        <w:t>s</w:t>
      </w:r>
      <w:r w:rsidR="00452C69">
        <w:t xml:space="preserve"> with significant</w:t>
      </w:r>
      <w:r w:rsidR="008010C2">
        <w:t xml:space="preserve"> </w:t>
      </w:r>
      <w:r w:rsidR="00AD57D6">
        <w:t>social impact</w:t>
      </w:r>
      <w:r w:rsidR="002043FE">
        <w:t xml:space="preserve"> (</w:t>
      </w:r>
      <w:r w:rsidR="002043FE" w:rsidRPr="00C74AA4">
        <w:t>Herkert, 2001</w:t>
      </w:r>
      <w:r w:rsidR="002043FE">
        <w:t>).</w:t>
      </w:r>
      <w:r w:rsidR="00B76A16">
        <w:t xml:space="preserve"> </w:t>
      </w:r>
      <w:r w:rsidR="008010C2">
        <w:t>Regardless</w:t>
      </w:r>
      <w:r w:rsidR="00B76A16">
        <w:t xml:space="preserve"> of choice, using real cases is imperative, as hypotheticals</w:t>
      </w:r>
      <w:r w:rsidR="00D13A59">
        <w:t xml:space="preserve"> tend to be too simplistic. Real ethics is messy.</w:t>
      </w:r>
    </w:p>
    <w:p w14:paraId="678B92D2" w14:textId="77777777" w:rsidR="00C74AA4" w:rsidRDefault="00C74AA4" w:rsidP="002806A9">
      <w:pPr>
        <w:spacing w:after="0" w:line="240" w:lineRule="auto"/>
      </w:pPr>
    </w:p>
    <w:p w14:paraId="21610DDF" w14:textId="77777777" w:rsidR="00D13A59" w:rsidRDefault="00D13A59" w:rsidP="002806A9">
      <w:pPr>
        <w:spacing w:after="0" w:line="240" w:lineRule="auto"/>
        <w:rPr>
          <w:b/>
          <w:bCs/>
        </w:rPr>
      </w:pPr>
      <w:r>
        <w:rPr>
          <w:b/>
          <w:bCs/>
        </w:rPr>
        <w:t>Resources</w:t>
      </w:r>
    </w:p>
    <w:p w14:paraId="0C9ECB83" w14:textId="77777777" w:rsidR="00BC349D" w:rsidRPr="009C667D" w:rsidRDefault="00BC349D" w:rsidP="002806A9">
      <w:pPr>
        <w:spacing w:after="0" w:line="240" w:lineRule="auto"/>
      </w:pPr>
    </w:p>
    <w:p w14:paraId="235DDCE2" w14:textId="77777777" w:rsidR="00D13A59" w:rsidRDefault="00D13A59" w:rsidP="002806A9">
      <w:pPr>
        <w:spacing w:after="0" w:line="240" w:lineRule="auto"/>
      </w:pPr>
      <w:r w:rsidRPr="0087140A">
        <w:t>Fortunately for instructors, especially those new to the field of ethics, the Internet is replete with cases</w:t>
      </w:r>
      <w:r>
        <w:t>. This section details a handful that are initial “go-to” sites for both novice and seasoned instructors.</w:t>
      </w:r>
    </w:p>
    <w:p w14:paraId="5B016CF8" w14:textId="77777777" w:rsidR="00BC349D" w:rsidRDefault="00BC349D" w:rsidP="002806A9">
      <w:pPr>
        <w:spacing w:after="0" w:line="240" w:lineRule="auto"/>
        <w:rPr>
          <w:i/>
          <w:iCs/>
        </w:rPr>
      </w:pPr>
    </w:p>
    <w:p w14:paraId="11DACA15" w14:textId="42F20D9F" w:rsidR="00BE5803" w:rsidRDefault="00BE5803" w:rsidP="002806A9">
      <w:pPr>
        <w:spacing w:after="0" w:line="240" w:lineRule="auto"/>
      </w:pPr>
      <w:r w:rsidRPr="00274C82">
        <w:rPr>
          <w:i/>
          <w:iCs/>
        </w:rPr>
        <w:t>Center for the Study of Ethics in the Professions</w:t>
      </w:r>
      <w:r w:rsidR="00DD67EE">
        <w:rPr>
          <w:i/>
          <w:iCs/>
        </w:rPr>
        <w:t xml:space="preserve"> (CSEP)</w:t>
      </w:r>
    </w:p>
    <w:p w14:paraId="7EF4F67E" w14:textId="77777777" w:rsidR="00BC349D" w:rsidRDefault="00BC349D" w:rsidP="002806A9">
      <w:pPr>
        <w:spacing w:after="0" w:line="240" w:lineRule="auto"/>
      </w:pPr>
    </w:p>
    <w:p w14:paraId="1187497E" w14:textId="019153DB" w:rsidR="00BE5803" w:rsidRDefault="00BE5803" w:rsidP="002806A9">
      <w:pPr>
        <w:spacing w:after="0" w:line="240" w:lineRule="auto"/>
      </w:pPr>
      <w:r>
        <w:t xml:space="preserve">Located at Illinois Institute of Technology, CSEP </w:t>
      </w:r>
      <w:r w:rsidR="00523141">
        <w:t>(</w:t>
      </w:r>
      <w:hyperlink r:id="rId8" w:history="1">
        <w:r w:rsidR="00CF0301" w:rsidRPr="00B9471D">
          <w:rPr>
            <w:rStyle w:val="Hyperlink"/>
          </w:rPr>
          <w:t>https://ethics.iit.edu</w:t>
        </w:r>
      </w:hyperlink>
      <w:r w:rsidR="00CF0301">
        <w:t xml:space="preserve">) </w:t>
      </w:r>
      <w:r>
        <w:t>is approaching its 50</w:t>
      </w:r>
      <w:r w:rsidRPr="008B7BEF">
        <w:t>th</w:t>
      </w:r>
      <w:r>
        <w:t xml:space="preserve"> anniversary as an engineering ethics facility that offers many resources for teaching ethics. Of special note is </w:t>
      </w:r>
      <w:r w:rsidR="00FE52A0">
        <w:t>the subject-arranged</w:t>
      </w:r>
      <w:r>
        <w:t xml:space="preserve"> “Ethics Code Collection” that features more than 4,000 codes of ethics from a variety of areas, dating from the 1970s to the present. </w:t>
      </w:r>
    </w:p>
    <w:p w14:paraId="59555FBA" w14:textId="77777777" w:rsidR="002E3E90" w:rsidRDefault="002E3E90" w:rsidP="002806A9">
      <w:pPr>
        <w:spacing w:after="0" w:line="240" w:lineRule="auto"/>
      </w:pPr>
    </w:p>
    <w:p w14:paraId="0E1B33A7" w14:textId="6FBD20D3" w:rsidR="00BE5803" w:rsidRDefault="00BE5803" w:rsidP="002806A9">
      <w:pPr>
        <w:spacing w:after="0" w:line="240" w:lineRule="auto"/>
      </w:pPr>
      <w:r>
        <w:t xml:space="preserve">In addition, the center sponsors a number of events and seminars. Of particular note is its “ethics across the curriculum” NSF-funded series, which is invaluable for instructors wishing to integrate ethics into their technical courses. </w:t>
      </w:r>
    </w:p>
    <w:p w14:paraId="11DB8A8F" w14:textId="77777777" w:rsidR="002E3E90" w:rsidRPr="00274C82" w:rsidRDefault="002E3E90" w:rsidP="002806A9">
      <w:pPr>
        <w:spacing w:after="0" w:line="240" w:lineRule="auto"/>
      </w:pPr>
    </w:p>
    <w:p w14:paraId="1EAAAC2C" w14:textId="77777777" w:rsidR="00BE5803" w:rsidRDefault="00BE5803" w:rsidP="002806A9">
      <w:pPr>
        <w:spacing w:after="0" w:line="240" w:lineRule="auto"/>
        <w:rPr>
          <w:i/>
          <w:iCs/>
        </w:rPr>
      </w:pPr>
      <w:r w:rsidRPr="00BE5803">
        <w:rPr>
          <w:i/>
          <w:iCs/>
        </w:rPr>
        <w:lastRenderedPageBreak/>
        <w:t>Markkula Center for Applied Ethics</w:t>
      </w:r>
    </w:p>
    <w:p w14:paraId="19766994" w14:textId="77777777" w:rsidR="002E3E90" w:rsidRPr="00BE5803" w:rsidRDefault="002E3E90" w:rsidP="002806A9">
      <w:pPr>
        <w:spacing w:after="0" w:line="240" w:lineRule="auto"/>
        <w:rPr>
          <w:i/>
          <w:iCs/>
        </w:rPr>
      </w:pPr>
    </w:p>
    <w:p w14:paraId="7A14FA7F" w14:textId="58826F21" w:rsidR="00BE5803" w:rsidRDefault="00EC31E8" w:rsidP="002806A9">
      <w:pPr>
        <w:spacing w:after="0" w:line="240" w:lineRule="auto"/>
      </w:pPr>
      <w:r>
        <w:t xml:space="preserve">The Markkula Center at </w:t>
      </w:r>
      <w:r w:rsidR="00765239">
        <w:t>S</w:t>
      </w:r>
      <w:r w:rsidR="00BE1F10">
        <w:t>anta Cruz University</w:t>
      </w:r>
      <w:r>
        <w:t xml:space="preserve">, </w:t>
      </w:r>
      <w:hyperlink r:id="rId9" w:history="1">
        <w:r w:rsidR="00964D3A" w:rsidRPr="00074A2B">
          <w:rPr>
            <w:rStyle w:val="Hyperlink"/>
          </w:rPr>
          <w:t>https://www.scu.edu/ethics/</w:t>
        </w:r>
      </w:hyperlink>
      <w:r w:rsidR="00BE1F10">
        <w:t>,</w:t>
      </w:r>
      <w:r w:rsidR="00964D3A">
        <w:t xml:space="preserve"> has a wealth of cases and teaching</w:t>
      </w:r>
      <w:r w:rsidR="00835715">
        <w:t xml:space="preserve"> resources</w:t>
      </w:r>
      <w:r w:rsidR="00765239">
        <w:t>, in addition to analytic articles</w:t>
      </w:r>
      <w:r w:rsidR="00835715">
        <w:t>. C</w:t>
      </w:r>
      <w:r w:rsidR="005071B7">
        <w:t>ases are arranged</w:t>
      </w:r>
      <w:r w:rsidR="00360246">
        <w:t xml:space="preserve"> by subject</w:t>
      </w:r>
      <w:r w:rsidR="00C66977">
        <w:t>, relatively short</w:t>
      </w:r>
      <w:r w:rsidR="00765239">
        <w:t>,</w:t>
      </w:r>
      <w:r w:rsidR="00A00152">
        <w:t xml:space="preserve"> and easily accessible</w:t>
      </w:r>
      <w:r w:rsidR="00765239">
        <w:t>.</w:t>
      </w:r>
      <w:r w:rsidR="005304EC">
        <w:t xml:space="preserve"> </w:t>
      </w:r>
    </w:p>
    <w:p w14:paraId="693FD52B" w14:textId="77777777" w:rsidR="002E3E90" w:rsidRDefault="002E3E90" w:rsidP="002806A9">
      <w:pPr>
        <w:spacing w:after="0" w:line="240" w:lineRule="auto"/>
      </w:pPr>
    </w:p>
    <w:p w14:paraId="107BBB1B" w14:textId="77777777" w:rsidR="003E7006" w:rsidRDefault="003E7006" w:rsidP="002806A9">
      <w:pPr>
        <w:spacing w:after="0" w:line="240" w:lineRule="auto"/>
        <w:rPr>
          <w:i/>
          <w:iCs/>
        </w:rPr>
      </w:pPr>
      <w:r w:rsidRPr="003E7006">
        <w:rPr>
          <w:i/>
          <w:iCs/>
        </w:rPr>
        <w:t>Murdough Center for Engineering Professionalism</w:t>
      </w:r>
    </w:p>
    <w:p w14:paraId="02113DF3" w14:textId="77777777" w:rsidR="002E3E90" w:rsidRPr="003E7006" w:rsidRDefault="002E3E90" w:rsidP="002806A9">
      <w:pPr>
        <w:spacing w:after="0" w:line="240" w:lineRule="auto"/>
        <w:rPr>
          <w:i/>
          <w:iCs/>
        </w:rPr>
      </w:pPr>
    </w:p>
    <w:p w14:paraId="65412D82" w14:textId="24684DCF" w:rsidR="003E7006" w:rsidRDefault="00D364EB" w:rsidP="002806A9">
      <w:pPr>
        <w:spacing w:after="0" w:line="240" w:lineRule="auto"/>
      </w:pPr>
      <w:r>
        <w:t xml:space="preserve">Texas Tech’s Murdough Center, </w:t>
      </w:r>
      <w:hyperlink r:id="rId10" w:history="1">
        <w:r w:rsidR="007E504C" w:rsidRPr="00074A2B">
          <w:rPr>
            <w:rStyle w:val="Hyperlink"/>
          </w:rPr>
          <w:t>https://www.depts.ttu.edu/murdoughcenter/</w:t>
        </w:r>
      </w:hyperlink>
      <w:r w:rsidR="007E504C">
        <w:t xml:space="preserve">, </w:t>
      </w:r>
      <w:r w:rsidR="00366C81">
        <w:t xml:space="preserve">offers dozens of cases spanning </w:t>
      </w:r>
      <w:r w:rsidR="00E02CB2">
        <w:t>t</w:t>
      </w:r>
      <w:r w:rsidR="00366C81">
        <w:t xml:space="preserve">he gamut of engineering disciplines. Each case includes a </w:t>
      </w:r>
      <w:r w:rsidR="00E02CB2">
        <w:t>presentation</w:t>
      </w:r>
      <w:r w:rsidR="00366C81">
        <w:t xml:space="preserve"> of the f</w:t>
      </w:r>
      <w:r w:rsidR="00DC325C">
        <w:t xml:space="preserve">acts, </w:t>
      </w:r>
      <w:r w:rsidR="00AB795D">
        <w:t>alternate solutions</w:t>
      </w:r>
      <w:r w:rsidR="00E128A6">
        <w:t>,</w:t>
      </w:r>
      <w:r w:rsidR="00AB795D">
        <w:t xml:space="preserve"> survey results, </w:t>
      </w:r>
      <w:r w:rsidR="003D5B54">
        <w:t>and forum comments</w:t>
      </w:r>
      <w:r w:rsidR="00E02CB2">
        <w:t>. The center also sponsors podcasts</w:t>
      </w:r>
      <w:r w:rsidR="00625654">
        <w:t>, seminars, workshops, and professional development courses.</w:t>
      </w:r>
    </w:p>
    <w:p w14:paraId="22DB6C0C" w14:textId="77777777" w:rsidR="002E3E90" w:rsidRDefault="002E3E90" w:rsidP="002806A9">
      <w:pPr>
        <w:spacing w:after="0" w:line="240" w:lineRule="auto"/>
      </w:pPr>
    </w:p>
    <w:p w14:paraId="62EF9EC5" w14:textId="77777777" w:rsidR="00D13A59" w:rsidRDefault="00D13A59" w:rsidP="002806A9">
      <w:pPr>
        <w:spacing w:after="0" w:line="240" w:lineRule="auto"/>
        <w:rPr>
          <w:i/>
          <w:iCs/>
        </w:rPr>
      </w:pPr>
      <w:r>
        <w:rPr>
          <w:i/>
          <w:iCs/>
        </w:rPr>
        <w:t>NSPE Board of Ethical Review (BER)</w:t>
      </w:r>
    </w:p>
    <w:p w14:paraId="0BEC3D44" w14:textId="77777777" w:rsidR="002E3E90" w:rsidRDefault="002E3E90" w:rsidP="002806A9">
      <w:pPr>
        <w:spacing w:after="0" w:line="240" w:lineRule="auto"/>
      </w:pPr>
    </w:p>
    <w:p w14:paraId="1DAACF26" w14:textId="77777777" w:rsidR="00D13A59" w:rsidRDefault="00D13A59" w:rsidP="002806A9">
      <w:pPr>
        <w:spacing w:after="0" w:line="240" w:lineRule="auto"/>
      </w:pPr>
      <w:r>
        <w:t xml:space="preserve">Since 1958, the NSPE’s ethics board has catalogued and archived cases that surface for BER review, available to a general audience at </w:t>
      </w:r>
      <w:hyperlink r:id="rId11" w:history="1">
        <w:r w:rsidRPr="007E16B8">
          <w:rPr>
            <w:rStyle w:val="Hyperlink"/>
          </w:rPr>
          <w:t>https://www.nspe.org/resources/ethics/ethics-resources/board-ethical-review-cases</w:t>
        </w:r>
      </w:hyperlink>
      <w:r>
        <w:t xml:space="preserve"> in a searchable database. Each case includes an anonymized recitation of case facts, a summary of the BER’s discussion, references to appropriate code provisions, and the board’s conclusions. The “NSPE Ethics Reference Guide” includes both a comprehensive listing of cases by board opinion and a code of ethics index (</w:t>
      </w:r>
      <w:r w:rsidRPr="002E3E90">
        <w:t>NSPE, 2021</w:t>
      </w:r>
      <w:r>
        <w:t xml:space="preserve">). </w:t>
      </w:r>
    </w:p>
    <w:p w14:paraId="1FD2DA1E" w14:textId="77777777" w:rsidR="002E3E90" w:rsidRDefault="002E3E90" w:rsidP="002806A9">
      <w:pPr>
        <w:spacing w:after="0" w:line="240" w:lineRule="auto"/>
      </w:pPr>
    </w:p>
    <w:p w14:paraId="45555C8C" w14:textId="15C59EEC" w:rsidR="00D13A59" w:rsidRDefault="00D13A59" w:rsidP="002806A9">
      <w:pPr>
        <w:spacing w:after="0" w:line="240" w:lineRule="auto"/>
        <w:rPr>
          <w:i/>
          <w:iCs/>
        </w:rPr>
      </w:pPr>
      <w:r w:rsidRPr="00E128A6">
        <w:rPr>
          <w:i/>
          <w:iCs/>
        </w:rPr>
        <w:t>National Institute for Engineering Ethics</w:t>
      </w:r>
      <w:r w:rsidR="00DD67EE">
        <w:rPr>
          <w:i/>
          <w:iCs/>
        </w:rPr>
        <w:t xml:space="preserve"> (NIEE)</w:t>
      </w:r>
    </w:p>
    <w:p w14:paraId="5078782B" w14:textId="77777777" w:rsidR="002E3E90" w:rsidRPr="00E128A6" w:rsidRDefault="002E3E90" w:rsidP="002806A9">
      <w:pPr>
        <w:spacing w:after="0" w:line="240" w:lineRule="auto"/>
        <w:rPr>
          <w:i/>
          <w:iCs/>
        </w:rPr>
      </w:pPr>
    </w:p>
    <w:p w14:paraId="01A19AD0" w14:textId="0A94DB13" w:rsidR="000E5EA7" w:rsidRDefault="00F60D9A" w:rsidP="002806A9">
      <w:pPr>
        <w:spacing w:after="0" w:line="240" w:lineRule="auto"/>
      </w:pPr>
      <w:r>
        <w:t xml:space="preserve">Purdue’s School of Engineering Education has sponsored the NIEE, </w:t>
      </w:r>
      <w:hyperlink r:id="rId12" w:history="1">
        <w:r w:rsidR="000E5EA7" w:rsidRPr="00074A2B">
          <w:rPr>
            <w:rStyle w:val="Hyperlink"/>
          </w:rPr>
          <w:t>https://www.niee.org</w:t>
        </w:r>
      </w:hyperlink>
      <w:r w:rsidR="000E5EA7">
        <w:t>,</w:t>
      </w:r>
    </w:p>
    <w:p w14:paraId="05AD2C94" w14:textId="4D98D3FB" w:rsidR="00D36BCB" w:rsidRDefault="00F60D9A" w:rsidP="002806A9">
      <w:pPr>
        <w:spacing w:after="0" w:line="240" w:lineRule="auto"/>
      </w:pPr>
      <w:r>
        <w:t>since 1988</w:t>
      </w:r>
      <w:r w:rsidR="000E5EA7">
        <w:t>.</w:t>
      </w:r>
      <w:r w:rsidR="000873A8">
        <w:t xml:space="preserve"> In 2001, it integrated into the </w:t>
      </w:r>
      <w:r w:rsidR="00736029">
        <w:t>Murdough Center.</w:t>
      </w:r>
      <w:r w:rsidR="000E5EA7">
        <w:t xml:space="preserve"> The </w:t>
      </w:r>
      <w:r w:rsidR="00F766D5">
        <w:t xml:space="preserve">institute is well known for its videos tailored for classroom usage: </w:t>
      </w:r>
      <w:r w:rsidR="00F766D5" w:rsidRPr="00D9725D">
        <w:rPr>
          <w:i/>
          <w:iCs/>
        </w:rPr>
        <w:t>Gilbane Gold</w:t>
      </w:r>
      <w:r w:rsidR="00F766D5">
        <w:t xml:space="preserve"> (19</w:t>
      </w:r>
      <w:r w:rsidR="00736029">
        <w:t xml:space="preserve">89), </w:t>
      </w:r>
      <w:r w:rsidR="00736029" w:rsidRPr="00D9725D">
        <w:rPr>
          <w:i/>
          <w:iCs/>
        </w:rPr>
        <w:t>Incident at Morales</w:t>
      </w:r>
      <w:r w:rsidR="00736029">
        <w:t xml:space="preserve"> (</w:t>
      </w:r>
      <w:r w:rsidR="0060440C">
        <w:t>2005</w:t>
      </w:r>
      <w:r w:rsidR="00736029">
        <w:t>),</w:t>
      </w:r>
      <w:r w:rsidR="0060440C">
        <w:t xml:space="preserve"> </w:t>
      </w:r>
      <w:r w:rsidR="008C3055" w:rsidRPr="00357C2B">
        <w:rPr>
          <w:i/>
          <w:iCs/>
        </w:rPr>
        <w:t>Ethic</w:t>
      </w:r>
      <w:r w:rsidR="00357C2B" w:rsidRPr="00357C2B">
        <w:rPr>
          <w:i/>
          <w:iCs/>
        </w:rPr>
        <w:t>a</w:t>
      </w:r>
      <w:r w:rsidR="008C3055" w:rsidRPr="00357C2B">
        <w:rPr>
          <w:i/>
          <w:iCs/>
        </w:rPr>
        <w:t xml:space="preserve">na </w:t>
      </w:r>
      <w:r w:rsidR="008C3055">
        <w:t>(2009)</w:t>
      </w:r>
      <w:r w:rsidR="00357C2B">
        <w:t xml:space="preserve">, and </w:t>
      </w:r>
      <w:r w:rsidR="0060440C" w:rsidRPr="00357C2B">
        <w:rPr>
          <w:i/>
          <w:iCs/>
        </w:rPr>
        <w:t>Henry’s</w:t>
      </w:r>
      <w:r w:rsidR="0060440C" w:rsidRPr="00D9725D">
        <w:rPr>
          <w:i/>
          <w:iCs/>
        </w:rPr>
        <w:t xml:space="preserve"> Daughters</w:t>
      </w:r>
      <w:r w:rsidR="0060440C">
        <w:t xml:space="preserve"> (2010)</w:t>
      </w:r>
      <w:r w:rsidR="00D9725D">
        <w:t xml:space="preserve">. </w:t>
      </w:r>
    </w:p>
    <w:p w14:paraId="791A0D60" w14:textId="77777777" w:rsidR="002E3E90" w:rsidRDefault="002E3E90" w:rsidP="002806A9">
      <w:pPr>
        <w:spacing w:after="0" w:line="240" w:lineRule="auto"/>
      </w:pPr>
    </w:p>
    <w:p w14:paraId="283AE905" w14:textId="410ADF1D" w:rsidR="002A1DE5" w:rsidRDefault="002A1DE5" w:rsidP="002806A9">
      <w:pPr>
        <w:spacing w:after="0" w:line="240" w:lineRule="auto"/>
        <w:rPr>
          <w:i/>
          <w:iCs/>
        </w:rPr>
      </w:pPr>
      <w:r w:rsidRPr="002A1DE5">
        <w:rPr>
          <w:i/>
          <w:iCs/>
        </w:rPr>
        <w:t>Online Ethics Center for Engineering and Science</w:t>
      </w:r>
      <w:r w:rsidR="0073211A">
        <w:rPr>
          <w:i/>
          <w:iCs/>
        </w:rPr>
        <w:t xml:space="preserve"> (OEC)</w:t>
      </w:r>
    </w:p>
    <w:p w14:paraId="0893FF16" w14:textId="77777777" w:rsidR="002E3E90" w:rsidRPr="002A1DE5" w:rsidRDefault="002E3E90" w:rsidP="002806A9">
      <w:pPr>
        <w:spacing w:after="0" w:line="240" w:lineRule="auto"/>
        <w:rPr>
          <w:i/>
          <w:iCs/>
        </w:rPr>
      </w:pPr>
    </w:p>
    <w:p w14:paraId="56F24B2D" w14:textId="7DA641BF" w:rsidR="002A1DE5" w:rsidRDefault="000F6A8C" w:rsidP="002806A9">
      <w:pPr>
        <w:spacing w:after="0" w:line="240" w:lineRule="auto"/>
      </w:pPr>
      <w:r>
        <w:t>This virtual center</w:t>
      </w:r>
      <w:r w:rsidR="00C26A4B">
        <w:t xml:space="preserve">, </w:t>
      </w:r>
      <w:hyperlink r:id="rId13" w:history="1">
        <w:r w:rsidR="00C26A4B" w:rsidRPr="00074A2B">
          <w:rPr>
            <w:rStyle w:val="Hyperlink"/>
          </w:rPr>
          <w:t>https://onlineethics.org</w:t>
        </w:r>
      </w:hyperlink>
      <w:r w:rsidR="00C26A4B">
        <w:t xml:space="preserve">, </w:t>
      </w:r>
      <w:r>
        <w:t xml:space="preserve">is the brainchild of </w:t>
      </w:r>
      <w:r w:rsidR="003D0D28">
        <w:t xml:space="preserve">esteemed </w:t>
      </w:r>
      <w:r w:rsidR="001D5C38">
        <w:t>ethicist Caroline Whitbeck</w:t>
      </w:r>
      <w:r w:rsidR="006D07AA">
        <w:t xml:space="preserve"> and </w:t>
      </w:r>
      <w:r w:rsidR="00CA5736">
        <w:t xml:space="preserve">is a comprehensive collection of cases, teaching resources, curated conference </w:t>
      </w:r>
      <w:r w:rsidR="003969CB">
        <w:t>presentations</w:t>
      </w:r>
      <w:r w:rsidR="00CA5736">
        <w:t>, and</w:t>
      </w:r>
      <w:r w:rsidR="003969CB">
        <w:t xml:space="preserve"> various special lectures</w:t>
      </w:r>
      <w:r w:rsidR="00200F78">
        <w:t xml:space="preserve">. </w:t>
      </w:r>
      <w:r w:rsidR="00096E52">
        <w:t>It also inc</w:t>
      </w:r>
      <w:r w:rsidR="00D36DCC">
        <w:t>l</w:t>
      </w:r>
      <w:r w:rsidR="00096E52">
        <w:t xml:space="preserve">udes a section on assessment and evaluation that is </w:t>
      </w:r>
      <w:r w:rsidR="003E2927">
        <w:t>especially useful</w:t>
      </w:r>
      <w:r w:rsidR="00096E52">
        <w:t xml:space="preserve"> </w:t>
      </w:r>
      <w:r w:rsidR="006D07AA">
        <w:t>fo</w:t>
      </w:r>
      <w:r w:rsidR="00096E52">
        <w:t xml:space="preserve">r classroom </w:t>
      </w:r>
      <w:r w:rsidR="006D07AA">
        <w:t>teachers</w:t>
      </w:r>
      <w:r w:rsidR="00096E52">
        <w:t xml:space="preserve"> who wonder if their ethics efforts have </w:t>
      </w:r>
      <w:r w:rsidR="00941801">
        <w:t>tangible</w:t>
      </w:r>
      <w:r w:rsidR="00096E52">
        <w:t xml:space="preserve">, measurable effects. </w:t>
      </w:r>
    </w:p>
    <w:p w14:paraId="0F9DAE83" w14:textId="77777777" w:rsidR="002E3E90" w:rsidRPr="00326128" w:rsidRDefault="002E3E90" w:rsidP="002806A9">
      <w:pPr>
        <w:spacing w:after="0" w:line="240" w:lineRule="auto"/>
      </w:pPr>
    </w:p>
    <w:p w14:paraId="49E547F6" w14:textId="24C086A7" w:rsidR="005E3826" w:rsidRDefault="005E3826" w:rsidP="002806A9">
      <w:pPr>
        <w:spacing w:after="0" w:line="240" w:lineRule="auto"/>
        <w:rPr>
          <w:b/>
          <w:bCs/>
        </w:rPr>
      </w:pPr>
      <w:r>
        <w:rPr>
          <w:b/>
          <w:bCs/>
        </w:rPr>
        <w:t>Curricula-Appropriate Cases</w:t>
      </w:r>
    </w:p>
    <w:p w14:paraId="40B59C97" w14:textId="77777777" w:rsidR="002E3E90" w:rsidRDefault="002E3E90" w:rsidP="002806A9">
      <w:pPr>
        <w:spacing w:after="0" w:line="240" w:lineRule="auto"/>
        <w:rPr>
          <w:b/>
          <w:bCs/>
        </w:rPr>
      </w:pPr>
    </w:p>
    <w:p w14:paraId="54715971" w14:textId="5316B440" w:rsidR="009727DC" w:rsidRDefault="004206C4" w:rsidP="002806A9">
      <w:pPr>
        <w:spacing w:after="0" w:line="240" w:lineRule="auto"/>
      </w:pPr>
      <w:r>
        <w:t xml:space="preserve">Cases tend to exhibit common </w:t>
      </w:r>
      <w:r w:rsidR="002910D1">
        <w:t xml:space="preserve">ethics </w:t>
      </w:r>
      <w:r w:rsidR="0006175C">
        <w:t>themes</w:t>
      </w:r>
      <w:r>
        <w:t xml:space="preserve">. In </w:t>
      </w:r>
      <w:r w:rsidR="00F53A92">
        <w:t>general, there are clusters of issues</w:t>
      </w:r>
      <w:r w:rsidR="00E056A3">
        <w:t xml:space="preserve"> across broad categories:</w:t>
      </w:r>
      <w:r w:rsidR="00F53A92">
        <w:t xml:space="preserve"> some </w:t>
      </w:r>
      <w:r w:rsidR="00E056A3">
        <w:t>deal with professional behavior</w:t>
      </w:r>
      <w:r w:rsidR="00240829">
        <w:t xml:space="preserve"> (</w:t>
      </w:r>
      <w:r w:rsidR="00C87CBD">
        <w:t>obligations to</w:t>
      </w:r>
      <w:r w:rsidR="00240829">
        <w:t xml:space="preserve"> employers, clients, the general public); others concer</w:t>
      </w:r>
      <w:r w:rsidR="008658F7">
        <w:t>n general issues in engineering (safety, risk assessment, design</w:t>
      </w:r>
      <w:r w:rsidR="00D42CEF">
        <w:t>). Each engineering discipline</w:t>
      </w:r>
      <w:r w:rsidR="004C48D3">
        <w:t>, however,</w:t>
      </w:r>
      <w:r w:rsidR="00D42CEF">
        <w:t xml:space="preserve"> tends to feature</w:t>
      </w:r>
      <w:r w:rsidR="004C48D3">
        <w:t xml:space="preserve"> issues p</w:t>
      </w:r>
      <w:r w:rsidR="00582CD2">
        <w:t>e</w:t>
      </w:r>
      <w:r w:rsidR="004C48D3">
        <w:t>cul</w:t>
      </w:r>
      <w:r w:rsidR="00582CD2">
        <w:t>i</w:t>
      </w:r>
      <w:r w:rsidR="004C48D3">
        <w:t>ar to that field.</w:t>
      </w:r>
    </w:p>
    <w:p w14:paraId="66A77B55" w14:textId="77777777" w:rsidR="00A17D60" w:rsidRDefault="00A17D60" w:rsidP="002806A9">
      <w:pPr>
        <w:spacing w:after="0" w:line="240" w:lineRule="auto"/>
      </w:pPr>
    </w:p>
    <w:p w14:paraId="71697D31" w14:textId="400C9B20" w:rsidR="00E26C1A" w:rsidRDefault="003078E5" w:rsidP="002806A9">
      <w:pPr>
        <w:spacing w:after="0" w:line="240" w:lineRule="auto"/>
      </w:pPr>
      <w:r>
        <w:lastRenderedPageBreak/>
        <w:t xml:space="preserve">Regardless of the case, </w:t>
      </w:r>
      <w:r w:rsidR="0006509B">
        <w:t xml:space="preserve">researchers should extend their </w:t>
      </w:r>
      <w:r w:rsidR="005E0820">
        <w:t xml:space="preserve">searches </w:t>
      </w:r>
      <w:r w:rsidR="0006509B">
        <w:t>t</w:t>
      </w:r>
      <w:r w:rsidR="004F2467">
        <w:t>o</w:t>
      </w:r>
      <w:r w:rsidR="0006509B">
        <w:t xml:space="preserve"> examining the </w:t>
      </w:r>
      <w:r w:rsidR="004F2467">
        <w:t xml:space="preserve">site’s </w:t>
      </w:r>
      <w:r w:rsidR="0006509B">
        <w:t>sponsoring organization and author, as some cases exhibit</w:t>
      </w:r>
      <w:r w:rsidR="007D28F7">
        <w:t xml:space="preserve"> </w:t>
      </w:r>
      <w:r w:rsidR="0098713F">
        <w:t xml:space="preserve">patently </w:t>
      </w:r>
      <w:r w:rsidR="00CB2CA7">
        <w:t>false</w:t>
      </w:r>
      <w:r w:rsidR="007D28F7">
        <w:t xml:space="preserve"> o</w:t>
      </w:r>
      <w:r w:rsidR="00CB2CA7">
        <w:t>r</w:t>
      </w:r>
      <w:r w:rsidR="007D28F7">
        <w:t xml:space="preserve"> misleading information. The McDonald’s </w:t>
      </w:r>
      <w:r w:rsidR="006D2F67">
        <w:t xml:space="preserve">spilled </w:t>
      </w:r>
      <w:r w:rsidR="007D28F7">
        <w:t>coffee case provides an</w:t>
      </w:r>
      <w:r w:rsidR="00CB2CA7">
        <w:t xml:space="preserve"> </w:t>
      </w:r>
      <w:r w:rsidR="004F2467">
        <w:t>a</w:t>
      </w:r>
      <w:r w:rsidR="007D28F7">
        <w:t>ppropriate example</w:t>
      </w:r>
      <w:r w:rsidR="004F2467">
        <w:t xml:space="preserve">: </w:t>
      </w:r>
      <w:r w:rsidR="00250291">
        <w:t>in 1994</w:t>
      </w:r>
      <w:r w:rsidR="00725D56">
        <w:t xml:space="preserve">, </w:t>
      </w:r>
      <w:r w:rsidR="001155EE">
        <w:t xml:space="preserve">79-year-old </w:t>
      </w:r>
      <w:r w:rsidR="004F2467">
        <w:t>Stella</w:t>
      </w:r>
      <w:r w:rsidR="00725D56">
        <w:t xml:space="preserve"> Liebeck </w:t>
      </w:r>
      <w:r w:rsidR="00C07138">
        <w:t xml:space="preserve">made headlines when she </w:t>
      </w:r>
      <w:r w:rsidR="00725D56">
        <w:t>sued the McDonald’s Corporation</w:t>
      </w:r>
      <w:r w:rsidR="006D2F67">
        <w:t xml:space="preserve"> for millions of dollars</w:t>
      </w:r>
      <w:r w:rsidR="00725D56">
        <w:t xml:space="preserve"> for burns </w:t>
      </w:r>
      <w:r w:rsidR="00001EA1">
        <w:t>to</w:t>
      </w:r>
      <w:r w:rsidR="003B4621">
        <w:t xml:space="preserve"> her groin </w:t>
      </w:r>
      <w:r w:rsidR="00725D56">
        <w:t xml:space="preserve">sustained </w:t>
      </w:r>
      <w:r w:rsidR="003B4621">
        <w:t>when a hot cup of coffee spilled</w:t>
      </w:r>
      <w:r w:rsidR="00037D56">
        <w:t xml:space="preserve"> in her lap. </w:t>
      </w:r>
      <w:r w:rsidR="007B5BFC">
        <w:t>Many sites poke fun at the case</w:t>
      </w:r>
      <w:r w:rsidR="00B11BC6">
        <w:t>, calling Stella a stu</w:t>
      </w:r>
      <w:r w:rsidR="00D34E82">
        <w:t>p</w:t>
      </w:r>
      <w:r w:rsidR="00B11BC6">
        <w:t>id old woman wh</w:t>
      </w:r>
      <w:r w:rsidR="00D34E82">
        <w:t>o didn’t know how to use a cupholder (her car had none),</w:t>
      </w:r>
      <w:r w:rsidR="00B53DAC">
        <w:t xml:space="preserve"> and one even </w:t>
      </w:r>
      <w:r w:rsidR="006C72CE">
        <w:t>describ</w:t>
      </w:r>
      <w:r w:rsidR="00B53DAC">
        <w:t>ed the “</w:t>
      </w:r>
      <w:r w:rsidR="006C72CE">
        <w:t>S</w:t>
      </w:r>
      <w:r w:rsidR="00B53DAC">
        <w:t xml:space="preserve">tella </w:t>
      </w:r>
      <w:r w:rsidR="006C72CE">
        <w:t>A</w:t>
      </w:r>
      <w:r w:rsidR="00B53DAC">
        <w:t xml:space="preserve">ward” for the year’s stupidest lawsuit </w:t>
      </w:r>
      <w:r w:rsidR="004738B8">
        <w:t>(</w:t>
      </w:r>
      <w:r w:rsidR="003C7D94">
        <w:t>Cassingham, 2007).</w:t>
      </w:r>
      <w:r w:rsidR="00E307B2">
        <w:t xml:space="preserve"> Missing is significant information: </w:t>
      </w:r>
      <w:r w:rsidR="00266F5E">
        <w:t xml:space="preserve">Stella is but one of more than 700 who </w:t>
      </w:r>
      <w:r w:rsidR="00FC0DF4">
        <w:t>report</w:t>
      </w:r>
      <w:r w:rsidR="00C265C0">
        <w:t>ed</w:t>
      </w:r>
      <w:r w:rsidR="00FC0DF4">
        <w:t xml:space="preserve"> being burned </w:t>
      </w:r>
      <w:r w:rsidR="00266F5E">
        <w:t xml:space="preserve">by McDonald’s coffee (served at </w:t>
      </w:r>
      <w:r w:rsidR="00AE2133">
        <w:t>20</w:t>
      </w:r>
      <w:r w:rsidR="00FF4366">
        <w:t>-30</w:t>
      </w:r>
      <w:r w:rsidR="00AE2133">
        <w:t xml:space="preserve">° </w:t>
      </w:r>
      <w:r w:rsidR="00813BA0">
        <w:t>hotter</w:t>
      </w:r>
      <w:r w:rsidR="00AE2133">
        <w:t xml:space="preserve"> than </w:t>
      </w:r>
      <w:r w:rsidR="00813BA0">
        <w:t>typical restaurants and 35° hotter than a home coffeemaker)</w:t>
      </w:r>
      <w:r w:rsidR="003D3449">
        <w:t xml:space="preserve">, she had third-degree burns that in some spots went to the </w:t>
      </w:r>
      <w:r w:rsidR="00F44DD1">
        <w:t>muscle layer</w:t>
      </w:r>
      <w:r w:rsidR="003D3449">
        <w:t>, and she had tried unsuccessfully</w:t>
      </w:r>
      <w:r w:rsidR="00145189">
        <w:t xml:space="preserve"> to have McDonald’s simply cover her medic</w:t>
      </w:r>
      <w:r w:rsidR="00F44DD1">
        <w:t>a</w:t>
      </w:r>
      <w:r w:rsidR="00145189">
        <w:t xml:space="preserve">l costs, which involved skin </w:t>
      </w:r>
      <w:r w:rsidR="001B0132">
        <w:t>grafts and other “</w:t>
      </w:r>
      <w:r w:rsidR="005727B0">
        <w:t>extensive</w:t>
      </w:r>
      <w:r w:rsidR="001B0132">
        <w:t xml:space="preserve"> treatments,” her recovery l</w:t>
      </w:r>
      <w:r w:rsidR="005727B0">
        <w:t>a</w:t>
      </w:r>
      <w:r w:rsidR="001B0132">
        <w:t>sting about two years (</w:t>
      </w:r>
      <w:r w:rsidR="000016B4">
        <w:t>Enjuris, 2022).</w:t>
      </w:r>
      <w:r w:rsidR="005727B0">
        <w:t xml:space="preserve"> The “Stella Award</w:t>
      </w:r>
      <w:r w:rsidR="00E82FAF">
        <w:t>”</w:t>
      </w:r>
      <w:r w:rsidR="005727B0">
        <w:t xml:space="preserve"> is a fabrication</w:t>
      </w:r>
      <w:r w:rsidR="00E82FAF">
        <w:t>, and McDonald’s, in fact, launched a rigorous camp</w:t>
      </w:r>
      <w:r w:rsidR="005D63B3">
        <w:t>aign to rebut</w:t>
      </w:r>
      <w:r w:rsidR="00362AD3">
        <w:t>, defame,</w:t>
      </w:r>
      <w:r w:rsidR="005D63B3">
        <w:t xml:space="preserve"> and humiliate Stella (Enjuris, 2022)</w:t>
      </w:r>
      <w:r w:rsidR="005727B0">
        <w:t>.</w:t>
      </w:r>
      <w:r w:rsidR="00AB19F6">
        <w:t xml:space="preserve"> </w:t>
      </w:r>
      <w:r w:rsidR="00BD23E1">
        <w:t>O</w:t>
      </w:r>
      <w:r w:rsidR="001C0C22">
        <w:t xml:space="preserve">bviously, </w:t>
      </w:r>
      <w:r w:rsidR="00CA5113">
        <w:t>ethical</w:t>
      </w:r>
      <w:r w:rsidR="001C0C22">
        <w:t xml:space="preserve"> consideration of any case must be based on facts, not prevailing</w:t>
      </w:r>
      <w:r w:rsidR="00CA5113">
        <w:t xml:space="preserve"> public opinion o</w:t>
      </w:r>
      <w:r w:rsidR="00A93C4E">
        <w:t>n</w:t>
      </w:r>
      <w:r w:rsidR="00CA5113">
        <w:t xml:space="preserve"> random blog posts.</w:t>
      </w:r>
    </w:p>
    <w:p w14:paraId="754AB5D7" w14:textId="77777777" w:rsidR="00A93C4E" w:rsidRPr="002D3D19" w:rsidRDefault="00A93C4E" w:rsidP="002806A9">
      <w:pPr>
        <w:spacing w:after="0" w:line="240" w:lineRule="auto"/>
      </w:pPr>
    </w:p>
    <w:p w14:paraId="58559E0B" w14:textId="1EE125CE" w:rsidR="00CA5836" w:rsidRPr="00C920E1" w:rsidRDefault="00CA5836" w:rsidP="002806A9">
      <w:pPr>
        <w:spacing w:after="0" w:line="240" w:lineRule="auto"/>
        <w:rPr>
          <w:i/>
          <w:iCs/>
        </w:rPr>
      </w:pPr>
      <w:r w:rsidRPr="00C920E1">
        <w:rPr>
          <w:i/>
          <w:iCs/>
        </w:rPr>
        <w:t>Bio</w:t>
      </w:r>
      <w:r w:rsidR="00EF04ED">
        <w:rPr>
          <w:i/>
          <w:iCs/>
        </w:rPr>
        <w:t>medical</w:t>
      </w:r>
    </w:p>
    <w:p w14:paraId="774249EE" w14:textId="77777777" w:rsidR="00A93C4E" w:rsidRDefault="00A93C4E" w:rsidP="002806A9">
      <w:pPr>
        <w:spacing w:after="0" w:line="240" w:lineRule="auto"/>
      </w:pPr>
    </w:p>
    <w:p w14:paraId="21050320" w14:textId="05D1850C" w:rsidR="00CA5836" w:rsidRDefault="00C920E1" w:rsidP="002806A9">
      <w:pPr>
        <w:spacing w:after="0" w:line="240" w:lineRule="auto"/>
      </w:pPr>
      <w:r>
        <w:t xml:space="preserve">As one of the newer </w:t>
      </w:r>
      <w:r w:rsidR="002665D5">
        <w:t xml:space="preserve">and rapidly evolving </w:t>
      </w:r>
      <w:r>
        <w:t xml:space="preserve">fields, </w:t>
      </w:r>
      <w:r w:rsidR="00F4200D">
        <w:t>biomedical</w:t>
      </w:r>
      <w:r w:rsidR="00CF2550">
        <w:t xml:space="preserve"> engineering combines engineering and the biological sciences “</w:t>
      </w:r>
      <w:r w:rsidR="00CF2550" w:rsidRPr="00CF2550">
        <w:t>to improve healthcare by developing engineering solutions for assessing, diagnosing, and treating various medical conditions</w:t>
      </w:r>
      <w:r w:rsidR="001C52BB">
        <w:t>.</w:t>
      </w:r>
      <w:r w:rsidR="00CF2550">
        <w:t>”</w:t>
      </w:r>
      <w:r w:rsidR="001C52BB">
        <w:t xml:space="preserve"> Applications include “</w:t>
      </w:r>
      <w:r w:rsidR="001C52BB" w:rsidRPr="001C52BB">
        <w:t>medical imaging, prosthetics, wearable technology, and implantable drug delivery systems</w:t>
      </w:r>
      <w:r w:rsidR="001C52BB">
        <w:t>”</w:t>
      </w:r>
      <w:r w:rsidR="00CF2550">
        <w:t xml:space="preserve"> (Grove, 2019).</w:t>
      </w:r>
      <w:r w:rsidR="00150AFB">
        <w:t xml:space="preserve"> </w:t>
      </w:r>
      <w:r w:rsidR="005279A2">
        <w:t>It is interdisciplinary in nature, and ethical issues include not only typical engineering issues but t</w:t>
      </w:r>
      <w:r w:rsidR="00A374A1">
        <w:t>h</w:t>
      </w:r>
      <w:r w:rsidR="005279A2">
        <w:t>ose of science as well</w:t>
      </w:r>
      <w:r w:rsidR="00B936D8">
        <w:t xml:space="preserve">, which </w:t>
      </w:r>
      <w:r w:rsidR="00316229">
        <w:t xml:space="preserve">frequently have significant import. </w:t>
      </w:r>
      <w:r w:rsidR="00D10983">
        <w:t>In addition, crisis management</w:t>
      </w:r>
      <w:r w:rsidR="00EA00B4">
        <w:t xml:space="preserve"> is more </w:t>
      </w:r>
      <w:r w:rsidR="00BE1ACB">
        <w:t>prevalent</w:t>
      </w:r>
      <w:r w:rsidR="00EA00B4">
        <w:t xml:space="preserve"> in this field than in others</w:t>
      </w:r>
      <w:r w:rsidR="00BE1ACB">
        <w:t xml:space="preserve">, as the emergence of COVID-19 </w:t>
      </w:r>
      <w:r w:rsidR="00F4085D">
        <w:t>illustrates</w:t>
      </w:r>
      <w:r w:rsidR="002F3296">
        <w:t>. The pandemic presented a global crisis</w:t>
      </w:r>
      <w:r w:rsidR="0022041F">
        <w:t xml:space="preserve"> that coalesced around three major </w:t>
      </w:r>
      <w:r w:rsidR="00F4085D">
        <w:t xml:space="preserve">ethical </w:t>
      </w:r>
      <w:r w:rsidR="0022041F">
        <w:t>themes: “</w:t>
      </w:r>
      <w:r w:rsidR="00D451CE">
        <w:t xml:space="preserve">1. </w:t>
      </w:r>
      <w:r w:rsidR="0022041F">
        <w:t>The dilemma of identifying criteria for the allocation of medical devices 2. Responsibilities of science and technology 3. Inadequacy of regulations and norms, which lack universality</w:t>
      </w:r>
      <w:r w:rsidR="00D451CE">
        <w:t xml:space="preserve">” (Maccaro et al., </w:t>
      </w:r>
      <w:r w:rsidR="0079612B">
        <w:t>2021).</w:t>
      </w:r>
    </w:p>
    <w:p w14:paraId="772DA156" w14:textId="77777777" w:rsidR="008F362D" w:rsidRDefault="008F362D" w:rsidP="002806A9">
      <w:pPr>
        <w:spacing w:after="0" w:line="240" w:lineRule="auto"/>
      </w:pPr>
    </w:p>
    <w:p w14:paraId="4DF98BBE" w14:textId="7DC0FAA0" w:rsidR="002324D1" w:rsidRDefault="002324D1" w:rsidP="002806A9">
      <w:pPr>
        <w:spacing w:after="0" w:line="240" w:lineRule="auto"/>
      </w:pPr>
      <w:r>
        <w:t xml:space="preserve">Cases in this field can involve individuals, industries </w:t>
      </w:r>
      <w:r w:rsidR="00D942F1">
        <w:t>producing devices</w:t>
      </w:r>
      <w:r w:rsidR="00D90979">
        <w:t xml:space="preserve"> such as pacemakers and artificial hips, and research facilities</w:t>
      </w:r>
      <w:r w:rsidR="0073211A">
        <w:t>, both industrial and academic.</w:t>
      </w:r>
      <w:r w:rsidR="00020AF5">
        <w:t xml:space="preserve"> </w:t>
      </w:r>
      <w:r w:rsidR="00C6168F">
        <w:t>The CSEP site</w:t>
      </w:r>
      <w:r w:rsidR="00015FB6">
        <w:t xml:space="preserve"> </w:t>
      </w:r>
      <w:r w:rsidR="006A24A4">
        <w:t>(</w:t>
      </w:r>
      <w:r w:rsidR="00015FB6">
        <w:t>search for “Biomedical Engineering Ethics”</w:t>
      </w:r>
      <w:r w:rsidR="006A24A4">
        <w:t>) offers a very useful</w:t>
      </w:r>
      <w:r w:rsidR="00A51BDF">
        <w:t>, albeit slightly dated,</w:t>
      </w:r>
      <w:r w:rsidR="006A24A4">
        <w:t xml:space="preserve"> bibliography of centers, journals, and articles </w:t>
      </w:r>
      <w:r w:rsidR="007D2470">
        <w:t xml:space="preserve">that detail </w:t>
      </w:r>
      <w:r w:rsidR="00414373">
        <w:t>numer</w:t>
      </w:r>
      <w:r w:rsidR="001359FC">
        <w:t>o</w:t>
      </w:r>
      <w:r w:rsidR="00414373">
        <w:t>us cases and issues, su</w:t>
      </w:r>
      <w:r w:rsidR="001359FC">
        <w:t>c</w:t>
      </w:r>
      <w:r w:rsidR="00414373">
        <w:t xml:space="preserve">h as organ </w:t>
      </w:r>
      <w:r w:rsidR="00255D9F">
        <w:t>transplants</w:t>
      </w:r>
      <w:r w:rsidR="00DB3EEA">
        <w:t xml:space="preserve">, </w:t>
      </w:r>
      <w:r w:rsidR="00255D9F">
        <w:t>single</w:t>
      </w:r>
      <w:r w:rsidR="00DB3EEA">
        <w:t xml:space="preserve">-use devices, </w:t>
      </w:r>
      <w:r w:rsidR="00A51BDF">
        <w:t xml:space="preserve">human rights, </w:t>
      </w:r>
      <w:r w:rsidR="00255D9F">
        <w:t>obligations to patients, and legal considerations (CSEP, n.d.).</w:t>
      </w:r>
    </w:p>
    <w:p w14:paraId="18A3F4E4" w14:textId="77777777" w:rsidR="002806A9" w:rsidRDefault="002806A9" w:rsidP="002806A9">
      <w:pPr>
        <w:spacing w:after="0" w:line="240" w:lineRule="auto"/>
      </w:pPr>
    </w:p>
    <w:p w14:paraId="622F47F5" w14:textId="70DCA5F9" w:rsidR="00D53388" w:rsidRDefault="00D53388" w:rsidP="002806A9">
      <w:pPr>
        <w:spacing w:after="0" w:line="240" w:lineRule="auto"/>
      </w:pPr>
      <w:r>
        <w:t>Cases involving</w:t>
      </w:r>
      <w:r w:rsidR="006948A3">
        <w:t xml:space="preserve"> medical devices </w:t>
      </w:r>
      <w:r w:rsidR="00D72CA5">
        <w:t xml:space="preserve">are </w:t>
      </w:r>
      <w:r w:rsidR="00375B88">
        <w:t>appealing</w:t>
      </w:r>
      <w:r w:rsidR="00D72CA5">
        <w:t xml:space="preserve"> to engineering students, at least</w:t>
      </w:r>
      <w:r w:rsidR="00AB3D3C">
        <w:t xml:space="preserve"> given anecdotal evidence. </w:t>
      </w:r>
      <w:r w:rsidR="00F7571D">
        <w:t>Lewis et al. recount their experiences looking at two companies produc</w:t>
      </w:r>
      <w:r w:rsidR="00BE1C95">
        <w:t>ing</w:t>
      </w:r>
      <w:r w:rsidR="00F7571D">
        <w:t xml:space="preserve"> </w:t>
      </w:r>
      <w:r w:rsidR="00D75DD2">
        <w:t xml:space="preserve">faulty </w:t>
      </w:r>
      <w:r w:rsidR="00F518BF">
        <w:t xml:space="preserve">implantable </w:t>
      </w:r>
      <w:r w:rsidR="00BE1C95">
        <w:t>defibrillators</w:t>
      </w:r>
      <w:r w:rsidR="0068174C">
        <w:t xml:space="preserve">, reporting </w:t>
      </w:r>
      <w:r w:rsidR="0036708B">
        <w:t xml:space="preserve">that only 1 student team out of 30 </w:t>
      </w:r>
      <w:r w:rsidR="007F693A">
        <w:t>recommended</w:t>
      </w:r>
      <w:r w:rsidR="00D75DD2">
        <w:t xml:space="preserve"> recalling the devices</w:t>
      </w:r>
      <w:r w:rsidR="002142EE">
        <w:t xml:space="preserve"> (the real outcome)</w:t>
      </w:r>
      <w:r w:rsidR="00D75DD2">
        <w:t>; the other teams were evenly split between notifying the FDA and notifying physicians.</w:t>
      </w:r>
      <w:r w:rsidR="002142EE">
        <w:t xml:space="preserve"> </w:t>
      </w:r>
      <w:r w:rsidR="0094315D">
        <w:t>Students</w:t>
      </w:r>
      <w:r w:rsidR="007F693A">
        <w:t xml:space="preserve"> rated the discussions </w:t>
      </w:r>
      <w:r w:rsidR="0094315D">
        <w:t xml:space="preserve">to be </w:t>
      </w:r>
      <w:r w:rsidR="007F693A">
        <w:t>very satisfying and enlightening</w:t>
      </w:r>
      <w:r w:rsidR="00614680">
        <w:t xml:space="preserve">, </w:t>
      </w:r>
      <w:r w:rsidR="0094315D">
        <w:t>underscoring</w:t>
      </w:r>
      <w:r w:rsidR="00614680">
        <w:t xml:space="preserve"> the importance of small </w:t>
      </w:r>
      <w:r w:rsidR="006369AB">
        <w:t xml:space="preserve">group </w:t>
      </w:r>
      <w:r w:rsidR="00614680">
        <w:t xml:space="preserve">discussion as a pedagogical technique (2010). </w:t>
      </w:r>
    </w:p>
    <w:p w14:paraId="1E8DAD73" w14:textId="77777777" w:rsidR="002806A9" w:rsidRDefault="002806A9" w:rsidP="002806A9">
      <w:pPr>
        <w:spacing w:after="0" w:line="240" w:lineRule="auto"/>
        <w:rPr>
          <w:i/>
          <w:iCs/>
        </w:rPr>
      </w:pPr>
    </w:p>
    <w:p w14:paraId="27DD75B4" w14:textId="3C43D37E" w:rsidR="00974702" w:rsidRPr="00166A6F" w:rsidRDefault="00974702" w:rsidP="002806A9">
      <w:pPr>
        <w:spacing w:after="0" w:line="240" w:lineRule="auto"/>
        <w:rPr>
          <w:i/>
          <w:iCs/>
        </w:rPr>
      </w:pPr>
      <w:r w:rsidRPr="00166A6F">
        <w:rPr>
          <w:i/>
          <w:iCs/>
        </w:rPr>
        <w:lastRenderedPageBreak/>
        <w:t>Civil</w:t>
      </w:r>
    </w:p>
    <w:p w14:paraId="4E5C4174" w14:textId="77777777" w:rsidR="003C1640" w:rsidRDefault="003C1640" w:rsidP="002806A9">
      <w:pPr>
        <w:spacing w:after="0" w:line="240" w:lineRule="auto"/>
      </w:pPr>
    </w:p>
    <w:p w14:paraId="38BE0071" w14:textId="606CB150" w:rsidR="00166A6F" w:rsidRDefault="00AE7F72" w:rsidP="002806A9">
      <w:pPr>
        <w:spacing w:after="0" w:line="240" w:lineRule="auto"/>
      </w:pPr>
      <w:r>
        <w:t xml:space="preserve">Civil engineering in itself is a </w:t>
      </w:r>
      <w:r w:rsidR="00C97297">
        <w:t>collection</w:t>
      </w:r>
      <w:r>
        <w:t xml:space="preserve"> of sub-disciplines, including </w:t>
      </w:r>
      <w:r w:rsidR="00C97297">
        <w:t>structures</w:t>
      </w:r>
      <w:r w:rsidR="00E97B7A">
        <w:t xml:space="preserve"> (buildings, bridges, dams)</w:t>
      </w:r>
      <w:r>
        <w:t>, transportation, environmental/</w:t>
      </w:r>
      <w:r w:rsidR="00C97297">
        <w:t>public</w:t>
      </w:r>
      <w:r>
        <w:t xml:space="preserve"> works</w:t>
      </w:r>
      <w:r w:rsidR="00650776">
        <w:t>, geotechnical</w:t>
      </w:r>
      <w:r w:rsidR="00C97297">
        <w:t>, construction</w:t>
      </w:r>
      <w:r w:rsidR="009314AE">
        <w:t>, to name but</w:t>
      </w:r>
      <w:r w:rsidR="00857A77">
        <w:t xml:space="preserve"> </w:t>
      </w:r>
      <w:r w:rsidR="009314AE">
        <w:t>a few</w:t>
      </w:r>
      <w:r w:rsidR="00C97297">
        <w:t>.</w:t>
      </w:r>
      <w:r w:rsidR="00541E14">
        <w:t xml:space="preserve"> The possibi</w:t>
      </w:r>
      <w:r w:rsidR="00D54AC5">
        <w:t>l</w:t>
      </w:r>
      <w:r w:rsidR="00541E14">
        <w:t>ities for</w:t>
      </w:r>
      <w:r w:rsidR="00B551A0">
        <w:t xml:space="preserve"> </w:t>
      </w:r>
      <w:r w:rsidR="000D67B9">
        <w:t>failures stemming from ethical considerations are vast</w:t>
      </w:r>
      <w:r w:rsidR="005530FC">
        <w:t>.</w:t>
      </w:r>
    </w:p>
    <w:p w14:paraId="63153FAA" w14:textId="77777777" w:rsidR="002806A9" w:rsidRDefault="002806A9" w:rsidP="002806A9">
      <w:pPr>
        <w:spacing w:after="0" w:line="240" w:lineRule="auto"/>
      </w:pPr>
    </w:p>
    <w:p w14:paraId="0F87EE20" w14:textId="3E570212" w:rsidR="00713EBD" w:rsidRDefault="00BB1405" w:rsidP="002806A9">
      <w:pPr>
        <w:spacing w:after="0" w:line="240" w:lineRule="auto"/>
      </w:pPr>
      <w:r>
        <w:t>Smaller cases</w:t>
      </w:r>
      <w:r w:rsidR="00144A38">
        <w:t xml:space="preserve"> work well for an introduction to ethics in particular fields. I</w:t>
      </w:r>
      <w:r w:rsidR="00E93138">
        <w:t>n</w:t>
      </w:r>
      <w:r w:rsidR="00144A38">
        <w:t xml:space="preserve"> civil engineering, numerous university websites have </w:t>
      </w:r>
      <w:r w:rsidR="00201651">
        <w:t>descriptions</w:t>
      </w:r>
      <w:r w:rsidR="00E93138">
        <w:t xml:space="preserve"> of </w:t>
      </w:r>
      <w:r w:rsidR="00144A38">
        <w:t xml:space="preserve">easily manageable </w:t>
      </w:r>
      <w:r w:rsidR="00C44C6A">
        <w:t>brief</w:t>
      </w:r>
      <w:r w:rsidR="009C54CF">
        <w:t xml:space="preserve"> </w:t>
      </w:r>
      <w:r w:rsidR="00144A38">
        <w:t>cases</w:t>
      </w:r>
      <w:r w:rsidR="007F7C14">
        <w:t>:</w:t>
      </w:r>
      <w:r w:rsidR="00E93138">
        <w:t xml:space="preserve"> Texas A&amp;M, </w:t>
      </w:r>
      <w:r w:rsidR="007E5602">
        <w:t>the Markkula Center</w:t>
      </w:r>
      <w:r w:rsidR="008B4F65">
        <w:t xml:space="preserve"> </w:t>
      </w:r>
      <w:r w:rsidR="00C44C6A">
        <w:t>at</w:t>
      </w:r>
      <w:r w:rsidR="008B4F65">
        <w:t xml:space="preserve"> Santa Cruz </w:t>
      </w:r>
      <w:r w:rsidR="00C44C6A">
        <w:t>University</w:t>
      </w:r>
      <w:r w:rsidR="00221CA8">
        <w:t>, University</w:t>
      </w:r>
      <w:r w:rsidR="00CD50FD">
        <w:t xml:space="preserve"> of Pittsburgh, </w:t>
      </w:r>
      <w:r w:rsidR="009C5665">
        <w:t>University of Delaware, and University of Buffalo</w:t>
      </w:r>
      <w:r w:rsidR="008B4F65">
        <w:t>.</w:t>
      </w:r>
      <w:r w:rsidR="007F7C14">
        <w:t xml:space="preserve"> And </w:t>
      </w:r>
      <w:r w:rsidR="00C44C6A">
        <w:t>the</w:t>
      </w:r>
      <w:r w:rsidR="007F7C14">
        <w:t xml:space="preserve"> ASC</w:t>
      </w:r>
      <w:r w:rsidR="00C44C6A">
        <w:t>E</w:t>
      </w:r>
      <w:r w:rsidR="007F7C14">
        <w:t xml:space="preserve">’s </w:t>
      </w:r>
      <w:r w:rsidR="007F7C14">
        <w:rPr>
          <w:i/>
          <w:iCs/>
        </w:rPr>
        <w:t xml:space="preserve">Civil </w:t>
      </w:r>
      <w:r w:rsidR="00C44C6A">
        <w:rPr>
          <w:i/>
          <w:iCs/>
        </w:rPr>
        <w:t>Engineering</w:t>
      </w:r>
      <w:r w:rsidR="007F7C14">
        <w:rPr>
          <w:i/>
          <w:iCs/>
        </w:rPr>
        <w:t xml:space="preserve"> </w:t>
      </w:r>
      <w:r w:rsidR="009F7D5D">
        <w:rPr>
          <w:i/>
          <w:iCs/>
        </w:rPr>
        <w:t>Magazine</w:t>
      </w:r>
      <w:r w:rsidR="009F7D5D">
        <w:t xml:space="preserve"> publishes a monthly column, “A Question of Ethics</w:t>
      </w:r>
      <w:r w:rsidR="00FE1653">
        <w:t>,</w:t>
      </w:r>
      <w:r w:rsidR="009F7D5D">
        <w:t xml:space="preserve">” that recounts </w:t>
      </w:r>
      <w:r w:rsidR="00007940">
        <w:t xml:space="preserve">situations </w:t>
      </w:r>
      <w:r w:rsidR="00072BBD">
        <w:t>investigated by</w:t>
      </w:r>
      <w:r w:rsidR="00007940">
        <w:t xml:space="preserve"> its Committee </w:t>
      </w:r>
      <w:r w:rsidR="005B1764">
        <w:t>on</w:t>
      </w:r>
      <w:r w:rsidR="00007940">
        <w:t xml:space="preserve"> Professional Conduct.</w:t>
      </w:r>
    </w:p>
    <w:p w14:paraId="51D522C5" w14:textId="77777777" w:rsidR="00FE1653" w:rsidRDefault="00FE1653" w:rsidP="002806A9">
      <w:pPr>
        <w:spacing w:after="0" w:line="240" w:lineRule="auto"/>
      </w:pPr>
    </w:p>
    <w:p w14:paraId="39D45B48" w14:textId="18B31E85" w:rsidR="00072BBD" w:rsidRDefault="000E3A5E" w:rsidP="002806A9">
      <w:pPr>
        <w:spacing w:after="0" w:line="240" w:lineRule="auto"/>
      </w:pPr>
      <w:r>
        <w:t>Larger cases include st</w:t>
      </w:r>
      <w:r w:rsidR="00987C61">
        <w:t>ru</w:t>
      </w:r>
      <w:r>
        <w:t>ctural</w:t>
      </w:r>
      <w:r w:rsidR="00987C61">
        <w:t xml:space="preserve">, dam, and bridge collapses. </w:t>
      </w:r>
      <w:r w:rsidR="00970EA4">
        <w:t>A</w:t>
      </w:r>
      <w:r w:rsidR="00DA6417">
        <w:t>n in-depth look at the Hyatt Regency Walkways Collapse</w:t>
      </w:r>
      <w:r w:rsidR="009E31B9">
        <w:t xml:space="preserve"> (1981)</w:t>
      </w:r>
      <w:r w:rsidR="00DA6417">
        <w:t xml:space="preserve">, </w:t>
      </w:r>
      <w:r w:rsidR="008646CC">
        <w:t>d</w:t>
      </w:r>
      <w:r w:rsidR="00DA6417">
        <w:t>eemed the worst structural failure in US history</w:t>
      </w:r>
      <w:r w:rsidR="006C75FE">
        <w:t xml:space="preserve"> (</w:t>
      </w:r>
      <w:r w:rsidR="008646CC">
        <w:t xml:space="preserve">Levy </w:t>
      </w:r>
      <w:r w:rsidR="00910CB0">
        <w:t xml:space="preserve">&amp; Salvadori, 1992), reveals </w:t>
      </w:r>
      <w:r w:rsidR="0096017C">
        <w:t xml:space="preserve">violations of professional conduct that caused </w:t>
      </w:r>
      <w:r w:rsidR="00666D34">
        <w:t>the</w:t>
      </w:r>
      <w:r w:rsidR="0096017C">
        <w:t xml:space="preserve"> death of more than 120 people</w:t>
      </w:r>
      <w:r w:rsidR="00666D34">
        <w:t>.</w:t>
      </w:r>
      <w:r w:rsidR="00D875DA">
        <w:t xml:space="preserve"> </w:t>
      </w:r>
      <w:r w:rsidR="00406293">
        <w:t xml:space="preserve">Examining the St. Francis Dam collapse </w:t>
      </w:r>
      <w:r w:rsidR="009E31B9">
        <w:t xml:space="preserve">(1928) </w:t>
      </w:r>
      <w:r w:rsidR="00656C75">
        <w:t>exposes the origins of professional registration for engineers, as the autonomy given</w:t>
      </w:r>
      <w:r w:rsidR="004532A8">
        <w:t xml:space="preserve"> to William Mulholland</w:t>
      </w:r>
      <w:r w:rsidR="00FB71C8">
        <w:t xml:space="preserve"> as</w:t>
      </w:r>
      <w:r w:rsidR="004532A8">
        <w:t xml:space="preserve"> sole designer, was directly responsible for </w:t>
      </w:r>
      <w:r w:rsidR="00FF2B1F">
        <w:t xml:space="preserve">the deaths of up to 1,000 people and the </w:t>
      </w:r>
      <w:r w:rsidR="00BA4163">
        <w:t>destruction</w:t>
      </w:r>
      <w:r w:rsidR="00FF2B1F">
        <w:t xml:space="preserve"> </w:t>
      </w:r>
      <w:r w:rsidR="00BA4163">
        <w:t xml:space="preserve">several small </w:t>
      </w:r>
      <w:r w:rsidR="00944819">
        <w:t>t</w:t>
      </w:r>
      <w:r w:rsidR="00BA4163">
        <w:t xml:space="preserve">owns and </w:t>
      </w:r>
      <w:r w:rsidR="00944819">
        <w:t xml:space="preserve">hundreds of </w:t>
      </w:r>
      <w:r w:rsidR="00BA4163">
        <w:t xml:space="preserve">acres of </w:t>
      </w:r>
      <w:r w:rsidR="00FF2B1F">
        <w:t>fertile agricultural</w:t>
      </w:r>
      <w:r w:rsidR="006F1355">
        <w:t xml:space="preserve"> land (Dyrud, </w:t>
      </w:r>
      <w:r w:rsidR="00BE55F8">
        <w:t>2013).</w:t>
      </w:r>
    </w:p>
    <w:p w14:paraId="6DDCEBAE" w14:textId="77777777" w:rsidR="00FE1653" w:rsidRDefault="00FE1653" w:rsidP="002806A9">
      <w:pPr>
        <w:spacing w:after="0" w:line="240" w:lineRule="auto"/>
      </w:pPr>
    </w:p>
    <w:p w14:paraId="3B527E79" w14:textId="54D0A510" w:rsidR="00B27034" w:rsidRDefault="00B27034" w:rsidP="002806A9">
      <w:pPr>
        <w:spacing w:after="0" w:line="240" w:lineRule="auto"/>
        <w:rPr>
          <w:i/>
          <w:iCs/>
        </w:rPr>
      </w:pPr>
      <w:r w:rsidRPr="00E32352">
        <w:rPr>
          <w:i/>
          <w:iCs/>
        </w:rPr>
        <w:t>Computers</w:t>
      </w:r>
    </w:p>
    <w:p w14:paraId="712636F3" w14:textId="77777777" w:rsidR="00FE1653" w:rsidRDefault="00FE1653" w:rsidP="002806A9">
      <w:pPr>
        <w:spacing w:after="0" w:line="240" w:lineRule="auto"/>
      </w:pPr>
    </w:p>
    <w:p w14:paraId="79ADEBA1" w14:textId="62170E19" w:rsidR="009A7829" w:rsidRDefault="00FC4EF0" w:rsidP="002806A9">
      <w:pPr>
        <w:spacing w:after="0" w:line="240" w:lineRule="auto"/>
      </w:pPr>
      <w:r>
        <w:t xml:space="preserve">Cases in computer engineering involve both hardware and software. </w:t>
      </w:r>
      <w:r w:rsidR="00AB702A">
        <w:t>Cases in the former</w:t>
      </w:r>
      <w:r w:rsidR="00E61DA8">
        <w:t xml:space="preserve"> tend to be cross-disciplinary and also involve </w:t>
      </w:r>
      <w:r w:rsidR="004E0E70">
        <w:t xml:space="preserve">mechanical engineering concerns, such as </w:t>
      </w:r>
      <w:r w:rsidR="00C36868">
        <w:t>autonomous</w:t>
      </w:r>
      <w:r w:rsidR="00EC62BB">
        <w:t xml:space="preserve"> technologies (</w:t>
      </w:r>
      <w:r w:rsidR="004E0E70">
        <w:t>self-driving cars</w:t>
      </w:r>
      <w:r w:rsidR="00EC62BB">
        <w:t>)</w:t>
      </w:r>
      <w:r w:rsidR="004E0E70">
        <w:t xml:space="preserve"> and the </w:t>
      </w:r>
      <w:r w:rsidR="00F939B7">
        <w:t>Volkswagen</w:t>
      </w:r>
      <w:r w:rsidR="004E0E70">
        <w:t xml:space="preserve"> emissions</w:t>
      </w:r>
      <w:r w:rsidR="00F939B7">
        <w:t xml:space="preserve"> controversary</w:t>
      </w:r>
      <w:r w:rsidR="002C4189">
        <w:t xml:space="preserve">. Others are </w:t>
      </w:r>
      <w:r w:rsidR="000F132B">
        <w:t>squarely</w:t>
      </w:r>
      <w:r w:rsidR="002C4189">
        <w:t xml:space="preserve"> </w:t>
      </w:r>
      <w:r w:rsidR="00F06B94">
        <w:t>te</w:t>
      </w:r>
      <w:r w:rsidR="000F132B">
        <w:t xml:space="preserve">thered to software: privacy </w:t>
      </w:r>
      <w:r w:rsidR="00666EAA">
        <w:t>a</w:t>
      </w:r>
      <w:r w:rsidR="00F81A5E">
        <w:t>n</w:t>
      </w:r>
      <w:r w:rsidR="00666EAA">
        <w:t xml:space="preserve">d data </w:t>
      </w:r>
      <w:r w:rsidR="00F81A5E">
        <w:t xml:space="preserve">management </w:t>
      </w:r>
      <w:r w:rsidR="000F132B">
        <w:t>issues</w:t>
      </w:r>
      <w:r w:rsidR="00F81A5E">
        <w:t>, AI,</w:t>
      </w:r>
      <w:r w:rsidR="000F132B">
        <w:t xml:space="preserve"> and surveillance, especially facial recognition technologies.</w:t>
      </w:r>
      <w:r w:rsidR="00416C0E">
        <w:t xml:space="preserve"> Assigning responsibility when something goes awry</w:t>
      </w:r>
      <w:r w:rsidR="00FD66C8">
        <w:t xml:space="preserve"> is vexing, as teams</w:t>
      </w:r>
      <w:r w:rsidR="003D537C">
        <w:t>, rather than individuals, engage in design. Loui and Miller note the example of the Therac-25 case from the mid-1</w:t>
      </w:r>
      <w:r w:rsidR="00EC4804">
        <w:t>9</w:t>
      </w:r>
      <w:r w:rsidR="003D537C">
        <w:t>80s</w:t>
      </w:r>
      <w:r w:rsidR="00EC4804">
        <w:t>. The</w:t>
      </w:r>
      <w:r w:rsidR="00831026">
        <w:t xml:space="preserve"> machine, used for cancer radiation treatment, </w:t>
      </w:r>
      <w:r w:rsidR="00EA1643">
        <w:t>over</w:t>
      </w:r>
      <w:r w:rsidR="00D038C8">
        <w:t>dosed</w:t>
      </w:r>
      <w:r w:rsidR="00EA1643">
        <w:t xml:space="preserve"> six patients, three of whom died</w:t>
      </w:r>
      <w:r w:rsidR="00E56F3D">
        <w:t xml:space="preserve"> due to </w:t>
      </w:r>
      <w:r w:rsidR="002D181A">
        <w:t>software</w:t>
      </w:r>
      <w:r w:rsidR="00E56F3D">
        <w:t>-based errors</w:t>
      </w:r>
      <w:r w:rsidR="00EA1643">
        <w:t>.</w:t>
      </w:r>
      <w:r w:rsidR="00FD66C8">
        <w:t xml:space="preserve"> </w:t>
      </w:r>
      <w:r w:rsidR="002D1076">
        <w:t>Who, they ask, is responsible? Several possibilities exist: machine operator</w:t>
      </w:r>
      <w:r w:rsidR="002507EC">
        <w:t>s,</w:t>
      </w:r>
      <w:r w:rsidR="002D1076">
        <w:t xml:space="preserve"> software developer</w:t>
      </w:r>
      <w:r w:rsidR="002507EC">
        <w:t>s</w:t>
      </w:r>
      <w:r w:rsidR="002D1076">
        <w:t>, the manufacturer</w:t>
      </w:r>
      <w:r w:rsidR="00E56F3D">
        <w:t>, systems engineers</w:t>
      </w:r>
      <w:r w:rsidR="00932572">
        <w:t xml:space="preserve"> (Loui &amp; Miller, 2007).</w:t>
      </w:r>
    </w:p>
    <w:p w14:paraId="7595AE59" w14:textId="77777777" w:rsidR="00F83274" w:rsidRDefault="00F83274" w:rsidP="00D71EB5">
      <w:pPr>
        <w:spacing w:after="0" w:line="240" w:lineRule="auto"/>
      </w:pPr>
    </w:p>
    <w:p w14:paraId="54392D64" w14:textId="265A7067" w:rsidR="003F5E4F" w:rsidRDefault="003F5E4F" w:rsidP="00D71EB5">
      <w:pPr>
        <w:spacing w:after="0" w:line="240" w:lineRule="auto"/>
        <w:rPr>
          <w:shd w:val="clear" w:color="auto" w:fill="FFFFFF"/>
        </w:rPr>
      </w:pPr>
      <w:r>
        <w:rPr>
          <w:shd w:val="clear" w:color="auto" w:fill="FFFFFF"/>
        </w:rPr>
        <w:t xml:space="preserve">A seminal site for </w:t>
      </w:r>
      <w:r w:rsidR="00861CE4">
        <w:rPr>
          <w:shd w:val="clear" w:color="auto" w:fill="FFFFFF"/>
        </w:rPr>
        <w:t>instructors</w:t>
      </w:r>
      <w:r>
        <w:rPr>
          <w:shd w:val="clear" w:color="auto" w:fill="FFFFFF"/>
        </w:rPr>
        <w:t xml:space="preserve"> is ComputingCases.</w:t>
      </w:r>
      <w:r w:rsidR="005B1E7E">
        <w:rPr>
          <w:shd w:val="clear" w:color="auto" w:fill="FFFFFF"/>
        </w:rPr>
        <w:t>org</w:t>
      </w:r>
      <w:r>
        <w:rPr>
          <w:shd w:val="clear" w:color="auto" w:fill="FFFFFF"/>
        </w:rPr>
        <w:t xml:space="preserve">, which </w:t>
      </w:r>
      <w:r w:rsidR="005B1E7E">
        <w:rPr>
          <w:shd w:val="clear" w:color="auto" w:fill="FFFFFF"/>
        </w:rPr>
        <w:t>features</w:t>
      </w:r>
      <w:r>
        <w:rPr>
          <w:shd w:val="clear" w:color="auto" w:fill="FFFFFF"/>
        </w:rPr>
        <w:t xml:space="preserve"> a number of large cases, such as Therac-25, </w:t>
      </w:r>
      <w:r w:rsidR="000F3309">
        <w:rPr>
          <w:shd w:val="clear" w:color="auto" w:fill="FFFFFF"/>
        </w:rPr>
        <w:t>smaller cases, and sever</w:t>
      </w:r>
      <w:r w:rsidR="00BE253B">
        <w:rPr>
          <w:shd w:val="clear" w:color="auto" w:fill="FFFFFF"/>
        </w:rPr>
        <w:t xml:space="preserve">al very </w:t>
      </w:r>
      <w:r w:rsidR="00244F1C">
        <w:rPr>
          <w:shd w:val="clear" w:color="auto" w:fill="FFFFFF"/>
        </w:rPr>
        <w:t>useful</w:t>
      </w:r>
      <w:r w:rsidR="00BE253B">
        <w:rPr>
          <w:shd w:val="clear" w:color="auto" w:fill="FFFFFF"/>
        </w:rPr>
        <w:t xml:space="preserve"> links.</w:t>
      </w:r>
      <w:r w:rsidR="00E946AA">
        <w:rPr>
          <w:shd w:val="clear" w:color="auto" w:fill="FFFFFF"/>
        </w:rPr>
        <w:t xml:space="preserve"> In addition, the </w:t>
      </w:r>
      <w:r w:rsidR="0024559B">
        <w:rPr>
          <w:shd w:val="clear" w:color="auto" w:fill="FFFFFF"/>
        </w:rPr>
        <w:t>P</w:t>
      </w:r>
      <w:r w:rsidR="00E946AA">
        <w:rPr>
          <w:shd w:val="clear" w:color="auto" w:fill="FFFFFF"/>
        </w:rPr>
        <w:t>ublic Sphere Project</w:t>
      </w:r>
      <w:r w:rsidR="0024559B">
        <w:rPr>
          <w:shd w:val="clear" w:color="auto" w:fill="FFFFFF"/>
        </w:rPr>
        <w:t>, sponsored by Computing Professional</w:t>
      </w:r>
      <w:r w:rsidR="00015164">
        <w:rPr>
          <w:shd w:val="clear" w:color="auto" w:fill="FFFFFF"/>
        </w:rPr>
        <w:t>s</w:t>
      </w:r>
      <w:r w:rsidR="0024559B">
        <w:rPr>
          <w:shd w:val="clear" w:color="auto" w:fill="FFFFFF"/>
        </w:rPr>
        <w:t xml:space="preserve"> for Social Responsibility (cpsr.org)</w:t>
      </w:r>
      <w:r w:rsidR="00015164">
        <w:rPr>
          <w:shd w:val="clear" w:color="auto" w:fill="FFFFFF"/>
        </w:rPr>
        <w:t xml:space="preserve"> has literally hundreds of cases categorized by “patterns.”</w:t>
      </w:r>
    </w:p>
    <w:p w14:paraId="59E57CF9" w14:textId="77777777" w:rsidR="00D71EB5" w:rsidRDefault="00D71EB5" w:rsidP="002806A9">
      <w:pPr>
        <w:spacing w:after="0" w:line="240" w:lineRule="auto"/>
        <w:ind w:firstLine="720"/>
        <w:rPr>
          <w:shd w:val="clear" w:color="auto" w:fill="FFFFFF"/>
        </w:rPr>
      </w:pPr>
    </w:p>
    <w:p w14:paraId="0E7E8B2B" w14:textId="093B318B" w:rsidR="00B27034" w:rsidRPr="00E2780F" w:rsidRDefault="00B27034" w:rsidP="002806A9">
      <w:pPr>
        <w:spacing w:after="0" w:line="240" w:lineRule="auto"/>
        <w:rPr>
          <w:i/>
          <w:iCs/>
        </w:rPr>
      </w:pPr>
      <w:r w:rsidRPr="00E2780F">
        <w:rPr>
          <w:i/>
          <w:iCs/>
        </w:rPr>
        <w:t>Electronics</w:t>
      </w:r>
    </w:p>
    <w:p w14:paraId="75E5C0A8" w14:textId="77777777" w:rsidR="00D71EB5" w:rsidRDefault="00D71EB5" w:rsidP="002806A9">
      <w:pPr>
        <w:spacing w:after="0" w:line="240" w:lineRule="auto"/>
      </w:pPr>
    </w:p>
    <w:p w14:paraId="7A7C2A9D" w14:textId="6BA13025" w:rsidR="00FF489A" w:rsidRDefault="00136804" w:rsidP="002806A9">
      <w:pPr>
        <w:spacing w:after="0" w:line="240" w:lineRule="auto"/>
      </w:pPr>
      <w:r>
        <w:t>Rarely, notes Charles Fledderman</w:t>
      </w:r>
      <w:r w:rsidR="007B6B2E">
        <w:t>n</w:t>
      </w:r>
      <w:r>
        <w:t xml:space="preserve">, </w:t>
      </w:r>
      <w:r w:rsidR="007B6B2E">
        <w:t>d</w:t>
      </w:r>
      <w:r>
        <w:t xml:space="preserve">o </w:t>
      </w:r>
      <w:r w:rsidR="007B6B2E">
        <w:t>typical</w:t>
      </w:r>
      <w:r>
        <w:t xml:space="preserve"> engineering ethics </w:t>
      </w:r>
      <w:r w:rsidR="007B6B2E">
        <w:t>cases</w:t>
      </w:r>
      <w:r>
        <w:t xml:space="preserve"> involve </w:t>
      </w:r>
      <w:r w:rsidR="007B6B2E">
        <w:t>electr</w:t>
      </w:r>
      <w:r w:rsidR="00E771E3">
        <w:t>onics</w:t>
      </w:r>
      <w:r w:rsidR="007B43F5">
        <w:t xml:space="preserve">, leading to </w:t>
      </w:r>
      <w:r w:rsidR="00D576C5">
        <w:t>a</w:t>
      </w:r>
      <w:r w:rsidR="007B43F5">
        <w:t xml:space="preserve"> </w:t>
      </w:r>
      <w:r w:rsidR="002650A6">
        <w:t>l</w:t>
      </w:r>
      <w:r w:rsidR="007B43F5">
        <w:t xml:space="preserve">ack of </w:t>
      </w:r>
      <w:r w:rsidR="00D576C5">
        <w:t xml:space="preserve">student </w:t>
      </w:r>
      <w:r w:rsidR="007B43F5">
        <w:t>inter</w:t>
      </w:r>
      <w:r w:rsidR="002650A6">
        <w:t>est</w:t>
      </w:r>
      <w:r w:rsidR="007B6B2E">
        <w:t xml:space="preserve"> </w:t>
      </w:r>
      <w:r w:rsidR="00923907">
        <w:t xml:space="preserve">and a paucity of resources </w:t>
      </w:r>
      <w:r w:rsidR="007B6B2E">
        <w:t>(2000).</w:t>
      </w:r>
      <w:r w:rsidR="00923907">
        <w:t xml:space="preserve"> </w:t>
      </w:r>
      <w:r w:rsidR="00DF5BCE">
        <w:t xml:space="preserve">This does not </w:t>
      </w:r>
      <w:r w:rsidR="009C6841">
        <w:t>indicate</w:t>
      </w:r>
      <w:r w:rsidR="00DF5BCE">
        <w:t>, however</w:t>
      </w:r>
      <w:r w:rsidR="009C6841">
        <w:t xml:space="preserve">, a </w:t>
      </w:r>
      <w:r w:rsidR="00D576C5">
        <w:t xml:space="preserve">general </w:t>
      </w:r>
      <w:r w:rsidR="009C6841">
        <w:t xml:space="preserve">lack of interest or cases in that field. Many electrical </w:t>
      </w:r>
      <w:r w:rsidR="00C72993">
        <w:t>engineering</w:t>
      </w:r>
      <w:r w:rsidR="009C6841">
        <w:t xml:space="preserve"> concerns are subsumed by other fields, particular</w:t>
      </w:r>
      <w:r w:rsidR="002040E8">
        <w:t>ly</w:t>
      </w:r>
      <w:r w:rsidR="009C6841">
        <w:t xml:space="preserve"> computer science. And </w:t>
      </w:r>
      <w:r w:rsidR="00C72993">
        <w:t>electrical</w:t>
      </w:r>
      <w:r w:rsidR="009C6841">
        <w:t xml:space="preserve"> failure</w:t>
      </w:r>
      <w:r w:rsidR="00153BB2">
        <w:t>s</w:t>
      </w:r>
      <w:r w:rsidR="009C6841">
        <w:t xml:space="preserve"> tend to be much less dramatic than a building collapse, res</w:t>
      </w:r>
      <w:r w:rsidR="00486EF1">
        <w:t>u</w:t>
      </w:r>
      <w:r w:rsidR="007C3614">
        <w:t xml:space="preserve">lting in a lack of publicity when </w:t>
      </w:r>
      <w:r w:rsidR="007C3614">
        <w:lastRenderedPageBreak/>
        <w:t>failure occurs.</w:t>
      </w:r>
      <w:r w:rsidR="00E743BF">
        <w:t xml:space="preserve"> In addition, IEEE is attempting to overcome a decidedly anti-ethics bias in its governing groups</w:t>
      </w:r>
      <w:r w:rsidR="00101684">
        <w:t xml:space="preserve"> between 1996-8, when the society withdrew support of ethics-related </w:t>
      </w:r>
      <w:r w:rsidR="00441AA4">
        <w:t>activities</w:t>
      </w:r>
      <w:r w:rsidR="00101684">
        <w:t xml:space="preserve"> </w:t>
      </w:r>
      <w:r w:rsidR="00625658">
        <w:t>(Elden, 2016)</w:t>
      </w:r>
      <w:r w:rsidR="00E13892">
        <w:t>.</w:t>
      </w:r>
      <w:r w:rsidR="00976AA6">
        <w:t xml:space="preserve"> In this </w:t>
      </w:r>
      <w:r w:rsidR="008D26D7">
        <w:t>particular</w:t>
      </w:r>
      <w:r w:rsidR="00976AA6">
        <w:t xml:space="preserve"> field, the </w:t>
      </w:r>
      <w:r w:rsidR="008D26D7">
        <w:t>professional</w:t>
      </w:r>
      <w:r w:rsidR="00976AA6">
        <w:t xml:space="preserve"> organization has </w:t>
      </w:r>
      <w:r w:rsidR="008D26D7">
        <w:t>substantial</w:t>
      </w:r>
      <w:r w:rsidR="00976AA6">
        <w:t xml:space="preserve"> clout, as IEEE is </w:t>
      </w:r>
      <w:r w:rsidR="008D26D7">
        <w:t>t</w:t>
      </w:r>
      <w:r w:rsidR="00976AA6">
        <w:t xml:space="preserve">he largest </w:t>
      </w:r>
      <w:r w:rsidR="008D26D7">
        <w:t>professional</w:t>
      </w:r>
      <w:r w:rsidR="00976AA6">
        <w:t xml:space="preserve"> society in the world.</w:t>
      </w:r>
    </w:p>
    <w:p w14:paraId="71B57BC2" w14:textId="77777777" w:rsidR="003F11D4" w:rsidRDefault="003F11D4" w:rsidP="00FF489A">
      <w:pPr>
        <w:spacing w:after="0" w:line="240" w:lineRule="auto"/>
      </w:pPr>
    </w:p>
    <w:p w14:paraId="27E4D387" w14:textId="6FBAF0D1" w:rsidR="00E2780F" w:rsidRDefault="00FF489A" w:rsidP="00FF489A">
      <w:pPr>
        <w:spacing w:after="0" w:line="240" w:lineRule="auto"/>
      </w:pPr>
      <w:r>
        <w:t>P</w:t>
      </w:r>
      <w:r w:rsidR="00E13892">
        <w:t xml:space="preserve">rior to that time, IEEE was actively engaged </w:t>
      </w:r>
      <w:r w:rsidR="00AD3C4E">
        <w:t>in ethics, which included an Ethics Committee to review cases and an Ethics Hotline, an anonymous reporting mechanism. Versions of</w:t>
      </w:r>
      <w:r w:rsidR="00821CE1">
        <w:t xml:space="preserve"> the EC cases are available</w:t>
      </w:r>
      <w:r w:rsidR="00CA18F6">
        <w:t xml:space="preserve"> </w:t>
      </w:r>
      <w:r w:rsidR="004A35FE">
        <w:t>in E</w:t>
      </w:r>
      <w:r w:rsidR="00BE53C0">
        <w:t>l</w:t>
      </w:r>
      <w:r w:rsidR="004A35FE">
        <w:t>den</w:t>
      </w:r>
      <w:r w:rsidR="00BE53C0">
        <w:t xml:space="preserve"> (2016) and Unger (</w:t>
      </w:r>
      <w:r w:rsidR="006F124A">
        <w:t>1999)</w:t>
      </w:r>
      <w:r w:rsidR="00331A4F">
        <w:t xml:space="preserve"> and include</w:t>
      </w:r>
      <w:r w:rsidR="000755A8">
        <w:t xml:space="preserve"> smaller cases involving </w:t>
      </w:r>
      <w:r w:rsidR="00681DD5">
        <w:t xml:space="preserve">engineers dealing with </w:t>
      </w:r>
      <w:r w:rsidR="000755A8">
        <w:t>intensive care equipment failures, airbag</w:t>
      </w:r>
      <w:r w:rsidR="00681DD5">
        <w:t xml:space="preserve"> safety, </w:t>
      </w:r>
      <w:r w:rsidR="006358A4">
        <w:t>and wafer stability.</w:t>
      </w:r>
    </w:p>
    <w:p w14:paraId="3CADACE5" w14:textId="77777777" w:rsidR="003F11D4" w:rsidRDefault="003F11D4" w:rsidP="003F11D4">
      <w:pPr>
        <w:spacing w:after="0" w:line="240" w:lineRule="auto"/>
      </w:pPr>
    </w:p>
    <w:p w14:paraId="17B55D52" w14:textId="2422E11B" w:rsidR="00451F8E" w:rsidRDefault="00EF2E47" w:rsidP="003F11D4">
      <w:pPr>
        <w:spacing w:after="0" w:line="240" w:lineRule="auto"/>
      </w:pPr>
      <w:r>
        <w:t>Larger cases include the flawed Intel Pentium 5 chip, which</w:t>
      </w:r>
      <w:r w:rsidR="00442866">
        <w:t xml:space="preserve"> caused incorrect calculations. At first, Intel responded that it would replace chips if users</w:t>
      </w:r>
      <w:r w:rsidR="004018A6">
        <w:t xml:space="preserve"> could show a demonstrated need. After media pub</w:t>
      </w:r>
      <w:r w:rsidR="00B010F0">
        <w:t>l</w:t>
      </w:r>
      <w:r w:rsidR="004018A6">
        <w:t>icity, the company agreed to replace all of the chips</w:t>
      </w:r>
      <w:r w:rsidR="006617C2">
        <w:t xml:space="preserve"> (Fleddermann, 2000). The </w:t>
      </w:r>
      <w:r w:rsidR="00E27BFD">
        <w:t xml:space="preserve">larger </w:t>
      </w:r>
      <w:r w:rsidR="00B010F0">
        <w:t xml:space="preserve">issue is an </w:t>
      </w:r>
      <w:r w:rsidR="006617C2">
        <w:t>important one for users: should companies report flaws to consumers?</w:t>
      </w:r>
      <w:r w:rsidR="000852C1">
        <w:t xml:space="preserve"> </w:t>
      </w:r>
    </w:p>
    <w:p w14:paraId="1103F6A4" w14:textId="77777777" w:rsidR="00451F8E" w:rsidRDefault="00451F8E" w:rsidP="003F11D4">
      <w:pPr>
        <w:spacing w:after="0" w:line="240" w:lineRule="auto"/>
      </w:pPr>
    </w:p>
    <w:p w14:paraId="00D9A6FB" w14:textId="23C9D52D" w:rsidR="00EF2E47" w:rsidRDefault="000852C1" w:rsidP="003F11D4">
      <w:pPr>
        <w:spacing w:after="0" w:line="240" w:lineRule="auto"/>
      </w:pPr>
      <w:r>
        <w:t xml:space="preserve">Another large case involved the BART system in the San Francisco mass transit </w:t>
      </w:r>
      <w:r w:rsidR="00B23603">
        <w:t>commuter rail, one the few cases in electrical engineering involving whistleblowing</w:t>
      </w:r>
      <w:r w:rsidR="00F44919">
        <w:t xml:space="preserve">: three BART engineers </w:t>
      </w:r>
      <w:r w:rsidR="003A5ABC">
        <w:t>discovered</w:t>
      </w:r>
      <w:r w:rsidR="00F44919">
        <w:t xml:space="preserve"> a glitch </w:t>
      </w:r>
      <w:r w:rsidR="00E466DB">
        <w:t xml:space="preserve">in the </w:t>
      </w:r>
      <w:r w:rsidR="001733D3">
        <w:t>innovative</w:t>
      </w:r>
      <w:r w:rsidR="00E466DB">
        <w:t xml:space="preserve"> automatic train-control system</w:t>
      </w:r>
      <w:r w:rsidR="00E03C91">
        <w:t xml:space="preserve"> that caused trains to overshoot their stations. Unable to </w:t>
      </w:r>
      <w:r w:rsidR="001222F3">
        <w:t>persuade BART management of the problem, they approached B</w:t>
      </w:r>
      <w:r w:rsidR="00537FC2">
        <w:t>A</w:t>
      </w:r>
      <w:r w:rsidR="001222F3">
        <w:t xml:space="preserve">RT’s </w:t>
      </w:r>
      <w:r w:rsidR="009069AA">
        <w:t>board of directors</w:t>
      </w:r>
      <w:r w:rsidR="00E04904">
        <w:t>. While the engineers were dismissed, the problem was repaired (Fleddermann</w:t>
      </w:r>
      <w:r w:rsidR="001733D3">
        <w:t>, 2000), primarily due to the public safety issues involved.</w:t>
      </w:r>
    </w:p>
    <w:p w14:paraId="60F8FD64" w14:textId="77777777" w:rsidR="003F11D4" w:rsidRDefault="003F11D4" w:rsidP="003F11D4">
      <w:pPr>
        <w:spacing w:after="0" w:line="240" w:lineRule="auto"/>
      </w:pPr>
    </w:p>
    <w:p w14:paraId="3DBEFCBE" w14:textId="020046BD" w:rsidR="00611EA1" w:rsidRDefault="00C352C8" w:rsidP="003F11D4">
      <w:pPr>
        <w:spacing w:after="0" w:line="240" w:lineRule="auto"/>
      </w:pPr>
      <w:r>
        <w:t>Like computers, electronics are integrated into our lives: we all use electronic devices</w:t>
      </w:r>
      <w:r w:rsidR="0052047C">
        <w:t xml:space="preserve"> for everyday living</w:t>
      </w:r>
      <w:r w:rsidR="00C10379">
        <w:t>, whether they be toaster</w:t>
      </w:r>
      <w:r w:rsidR="000E1599">
        <w:t>s</w:t>
      </w:r>
      <w:r w:rsidR="00C10379">
        <w:t xml:space="preserve"> or complicated electric vehicle</w:t>
      </w:r>
      <w:r w:rsidR="000E1599">
        <w:t>s</w:t>
      </w:r>
      <w:r w:rsidR="00C10379">
        <w:t>. So it behooves</w:t>
      </w:r>
      <w:r w:rsidR="000E1599">
        <w:t xml:space="preserve"> electrical engineering instructors to </w:t>
      </w:r>
      <w:r w:rsidR="00DF27DB">
        <w:t xml:space="preserve">integrate ethics into their courses </w:t>
      </w:r>
      <w:r w:rsidR="000C07A9">
        <w:t>to ensure</w:t>
      </w:r>
      <w:r w:rsidR="00DF27DB">
        <w:t xml:space="preserve"> their students </w:t>
      </w:r>
      <w:r w:rsidR="009E005A">
        <w:t>receive</w:t>
      </w:r>
      <w:r w:rsidR="00DF27DB">
        <w:t xml:space="preserve"> the same benefits from that instruction as do other</w:t>
      </w:r>
      <w:r w:rsidR="009E005A">
        <w:t>s enrolled</w:t>
      </w:r>
      <w:r w:rsidR="00DF27DB">
        <w:t xml:space="preserve"> in engineering </w:t>
      </w:r>
      <w:r w:rsidR="004A27A6">
        <w:t>programs</w:t>
      </w:r>
      <w:r w:rsidR="00DF27DB">
        <w:t>.</w:t>
      </w:r>
    </w:p>
    <w:p w14:paraId="511E9091" w14:textId="77777777" w:rsidR="003F11D4" w:rsidRPr="00426031" w:rsidRDefault="003F11D4" w:rsidP="003F11D4">
      <w:pPr>
        <w:spacing w:after="0" w:line="240" w:lineRule="auto"/>
      </w:pPr>
    </w:p>
    <w:p w14:paraId="2EAC16DA" w14:textId="6CF61480" w:rsidR="00997565" w:rsidRPr="00D13938" w:rsidRDefault="00997565" w:rsidP="002806A9">
      <w:pPr>
        <w:spacing w:after="0" w:line="240" w:lineRule="auto"/>
        <w:rPr>
          <w:i/>
          <w:iCs/>
        </w:rPr>
      </w:pPr>
      <w:r w:rsidRPr="00D13938">
        <w:rPr>
          <w:i/>
          <w:iCs/>
        </w:rPr>
        <w:t>Mechanical</w:t>
      </w:r>
    </w:p>
    <w:p w14:paraId="49A13181" w14:textId="77777777" w:rsidR="003F11D4" w:rsidRDefault="003F11D4" w:rsidP="002806A9">
      <w:pPr>
        <w:spacing w:after="0" w:line="240" w:lineRule="auto"/>
      </w:pPr>
    </w:p>
    <w:p w14:paraId="157D8735" w14:textId="3F3E89C9" w:rsidR="008518D5" w:rsidRDefault="000C07A9" w:rsidP="002806A9">
      <w:pPr>
        <w:spacing w:after="0" w:line="240" w:lineRule="auto"/>
      </w:pPr>
      <w:r>
        <w:t>T</w:t>
      </w:r>
      <w:r w:rsidR="00503C7B">
        <w:t xml:space="preserve">he field of </w:t>
      </w:r>
      <w:r w:rsidR="002C6530">
        <w:t>mechanical engineering has</w:t>
      </w:r>
      <w:r w:rsidR="007D71C9">
        <w:t xml:space="preserve"> </w:t>
      </w:r>
      <w:r w:rsidR="000C27A2">
        <w:t>s</w:t>
      </w:r>
      <w:r w:rsidR="008849F4">
        <w:t>ome</w:t>
      </w:r>
      <w:r w:rsidR="000C27A2">
        <w:t xml:space="preserve"> spectacular disasters</w:t>
      </w:r>
      <w:r w:rsidR="00CA64BD">
        <w:t xml:space="preserve"> on the record: </w:t>
      </w:r>
      <w:r w:rsidR="00B26247">
        <w:t xml:space="preserve">the </w:t>
      </w:r>
      <w:r w:rsidR="00CA64BD">
        <w:t>DC-10 cargo door latch failure and the Challenger</w:t>
      </w:r>
      <w:r w:rsidR="00E02E24">
        <w:t>. Indeed, these are now p</w:t>
      </w:r>
      <w:r w:rsidR="004F3D51">
        <w:t>a</w:t>
      </w:r>
      <w:r w:rsidR="00E02E24">
        <w:t>rt of the standard litany of engineering ethics cases</w:t>
      </w:r>
      <w:r w:rsidR="004548AC">
        <w:t xml:space="preserve"> presented in classrooms across </w:t>
      </w:r>
      <w:r w:rsidR="001F3377">
        <w:t>t</w:t>
      </w:r>
      <w:r w:rsidR="004548AC">
        <w:t>he nation</w:t>
      </w:r>
      <w:r w:rsidR="001F3377">
        <w:t>.</w:t>
      </w:r>
    </w:p>
    <w:p w14:paraId="31732D3E" w14:textId="77777777" w:rsidR="004159BF" w:rsidRDefault="004159BF" w:rsidP="002806A9">
      <w:pPr>
        <w:spacing w:after="0" w:line="240" w:lineRule="auto"/>
      </w:pPr>
    </w:p>
    <w:p w14:paraId="027CEFB5" w14:textId="318FA80A" w:rsidR="001F3377" w:rsidRDefault="00203A86" w:rsidP="002806A9">
      <w:pPr>
        <w:spacing w:after="0" w:line="240" w:lineRule="auto"/>
      </w:pPr>
      <w:r>
        <w:t xml:space="preserve">Cost is a major issue in this field, one that </w:t>
      </w:r>
      <w:r w:rsidR="002B7C21">
        <w:t>often</w:t>
      </w:r>
      <w:r>
        <w:t xml:space="preserve"> leads to conflict with management</w:t>
      </w:r>
      <w:r w:rsidR="00AE56C7">
        <w:t>. The “Ur” case i</w:t>
      </w:r>
      <w:r w:rsidR="004E26E7">
        <w:t>s</w:t>
      </w:r>
      <w:r w:rsidR="00AE56C7">
        <w:t xml:space="preserve"> the Ford Pinto</w:t>
      </w:r>
      <w:r w:rsidR="00872785">
        <w:t xml:space="preserve">, which management was hell-bent </w:t>
      </w:r>
      <w:r w:rsidR="00780E0C">
        <w:t xml:space="preserve">to rush into production </w:t>
      </w:r>
      <w:r w:rsidR="00F149A9">
        <w:t xml:space="preserve">(25 </w:t>
      </w:r>
      <w:r w:rsidR="00984FAB">
        <w:t>months</w:t>
      </w:r>
      <w:r w:rsidR="00F149A9">
        <w:t xml:space="preserve"> instead of the standard 43) </w:t>
      </w:r>
      <w:r w:rsidR="00780E0C">
        <w:t>and keep the retail price under</w:t>
      </w:r>
      <w:r w:rsidR="00872785">
        <w:t xml:space="preserve"> $</w:t>
      </w:r>
      <w:r w:rsidR="00807697">
        <w:t>2</w:t>
      </w:r>
      <w:r w:rsidR="00872785">
        <w:t>,000</w:t>
      </w:r>
      <w:r w:rsidR="00984FAB">
        <w:t xml:space="preserve">. Safety was not a concern with CEO Lee Iacoca, </w:t>
      </w:r>
      <w:r w:rsidR="0024407C">
        <w:t>w</w:t>
      </w:r>
      <w:r w:rsidR="00DE16FC">
        <w:t>ho famously stated “safety don’t sell”</w:t>
      </w:r>
      <w:r w:rsidR="002B2B5D">
        <w:t>;</w:t>
      </w:r>
      <w:r w:rsidR="00DE16FC">
        <w:t xml:space="preserve"> </w:t>
      </w:r>
      <w:r w:rsidR="00C3145A">
        <w:t>he focused instead on cost-benefit analys</w:t>
      </w:r>
      <w:r w:rsidR="00A14AC3">
        <w:t>e</w:t>
      </w:r>
      <w:r w:rsidR="00C3145A">
        <w:t xml:space="preserve">s that set the cost of a human life as </w:t>
      </w:r>
      <w:r w:rsidR="00BB436B">
        <w:t>$200,000</w:t>
      </w:r>
      <w:r w:rsidR="0069642A">
        <w:t xml:space="preserve"> and predicted that settling lawsuits would be cheaper</w:t>
      </w:r>
      <w:r w:rsidR="002B7C21">
        <w:t xml:space="preserve"> than fixing the problem, with solutions ranging from $1 to $11 per car</w:t>
      </w:r>
      <w:r w:rsidR="000C3AD1">
        <w:t>.</w:t>
      </w:r>
      <w:r w:rsidR="0024407C">
        <w:t xml:space="preserve"> </w:t>
      </w:r>
      <w:r w:rsidR="0069642A">
        <w:t>E</w:t>
      </w:r>
      <w:r w:rsidR="00E77FB1">
        <w:t>ngineers, who were f</w:t>
      </w:r>
      <w:r w:rsidR="002B7C21">
        <w:t>u</w:t>
      </w:r>
      <w:r w:rsidR="00E77FB1">
        <w:t xml:space="preserve">lly aware that the gas tank placement </w:t>
      </w:r>
      <w:r w:rsidR="00AD6537">
        <w:t xml:space="preserve">could rupture in read-end accidents, were reluctant to speak up. </w:t>
      </w:r>
      <w:r w:rsidR="001020FD">
        <w:t>E</w:t>
      </w:r>
      <w:r w:rsidR="0020091D">
        <w:t>ight years late</w:t>
      </w:r>
      <w:r w:rsidR="00107D9B">
        <w:t>r and after b</w:t>
      </w:r>
      <w:r w:rsidR="00E96A5A">
        <w:t>etween 500 and 900 burn deaths, Ford Motor C</w:t>
      </w:r>
      <w:r w:rsidR="000B412E">
        <w:t>o</w:t>
      </w:r>
      <w:r w:rsidR="00E96A5A">
        <w:t>mpany</w:t>
      </w:r>
      <w:r w:rsidR="000B412E">
        <w:t xml:space="preserve"> finally </w:t>
      </w:r>
      <w:r w:rsidR="004E26E7">
        <w:t>started settling s</w:t>
      </w:r>
      <w:r w:rsidR="00D625D8">
        <w:t>u</w:t>
      </w:r>
      <w:r w:rsidR="004E26E7">
        <w:t>its out of court, noting th</w:t>
      </w:r>
      <w:r w:rsidR="00D625D8">
        <w:t>at</w:t>
      </w:r>
      <w:r w:rsidR="004E26E7">
        <w:t xml:space="preserve"> juries were </w:t>
      </w:r>
      <w:r w:rsidR="00621CC4">
        <w:t xml:space="preserve">“too sentimental” and awarded high-dollar </w:t>
      </w:r>
      <w:r w:rsidR="001E19B0">
        <w:t>damages</w:t>
      </w:r>
      <w:r w:rsidR="002B2B5D">
        <w:t xml:space="preserve"> (Dowie, 1997).</w:t>
      </w:r>
      <w:r w:rsidR="000B412E">
        <w:t xml:space="preserve"> </w:t>
      </w:r>
      <w:r w:rsidR="002C2C58">
        <w:t xml:space="preserve">The callousness displayed by Ford management is truly shocking. As consumers, we </w:t>
      </w:r>
      <w:r w:rsidR="00C0201F">
        <w:t xml:space="preserve">believe that companies would not </w:t>
      </w:r>
      <w:r w:rsidR="001020FD">
        <w:t xml:space="preserve">deliberately </w:t>
      </w:r>
      <w:r w:rsidR="00C0201F">
        <w:t>market a product that endangers users.</w:t>
      </w:r>
    </w:p>
    <w:p w14:paraId="1C4CB8DD" w14:textId="77777777" w:rsidR="004159BF" w:rsidRDefault="004159BF" w:rsidP="002806A9">
      <w:pPr>
        <w:spacing w:after="0" w:line="240" w:lineRule="auto"/>
      </w:pPr>
    </w:p>
    <w:p w14:paraId="143E645D" w14:textId="29397510" w:rsidR="00C0201F" w:rsidRDefault="000D7D69" w:rsidP="002806A9">
      <w:pPr>
        <w:spacing w:after="0" w:line="240" w:lineRule="auto"/>
      </w:pPr>
      <w:r>
        <w:t>Smaller cases deal with issues like product liability</w:t>
      </w:r>
      <w:r w:rsidR="00805564">
        <w:t xml:space="preserve"> and are readily available </w:t>
      </w:r>
      <w:r w:rsidR="004B2038">
        <w:t>on</w:t>
      </w:r>
      <w:r w:rsidR="00805564">
        <w:t xml:space="preserve"> the Internet</w:t>
      </w:r>
      <w:r w:rsidR="004875D3">
        <w:t xml:space="preserve">, for example, on sites such as a listing of cases on the supplemental CD for Harris et al.’s </w:t>
      </w:r>
      <w:r w:rsidR="004875D3">
        <w:rPr>
          <w:i/>
          <w:iCs/>
        </w:rPr>
        <w:t>Engineering Ethics: Concepts and Cases</w:t>
      </w:r>
      <w:r w:rsidR="004875D3">
        <w:t xml:space="preserve"> (</w:t>
      </w:r>
      <w:r w:rsidR="001A5CED">
        <w:t xml:space="preserve">Wadsworth, 2000). </w:t>
      </w:r>
      <w:r w:rsidR="0073637E">
        <w:t xml:space="preserve">For instructors who </w:t>
      </w:r>
      <w:r w:rsidR="009A6551">
        <w:t>prefer a quantitative approach to ethics</w:t>
      </w:r>
      <w:r w:rsidR="0096297D">
        <w:t xml:space="preserve">, </w:t>
      </w:r>
      <w:r w:rsidR="006C0CB6">
        <w:t xml:space="preserve">Texas A&amp;M </w:t>
      </w:r>
      <w:r w:rsidR="004120F0">
        <w:t>dev</w:t>
      </w:r>
      <w:r w:rsidR="00DE2D29">
        <w:t xml:space="preserve">eloped a number of </w:t>
      </w:r>
      <w:r w:rsidR="00DD0295">
        <w:t xml:space="preserve">mathematically based </w:t>
      </w:r>
      <w:r w:rsidR="00DE2D29">
        <w:t xml:space="preserve">cases </w:t>
      </w:r>
      <w:r w:rsidR="00A7391D">
        <w:t>for an NSF grant (Texas A&amp;M, 1995).</w:t>
      </w:r>
    </w:p>
    <w:p w14:paraId="6B51165D" w14:textId="77777777" w:rsidR="004159BF" w:rsidRPr="004875D3" w:rsidRDefault="004159BF" w:rsidP="002806A9">
      <w:pPr>
        <w:spacing w:after="0" w:line="240" w:lineRule="auto"/>
      </w:pPr>
    </w:p>
    <w:p w14:paraId="755A0BC7" w14:textId="5D5D2404" w:rsidR="00A9797F" w:rsidRPr="00F478E8" w:rsidRDefault="00F478E8" w:rsidP="002806A9">
      <w:pPr>
        <w:spacing w:after="0" w:line="240" w:lineRule="auto"/>
      </w:pPr>
      <w:r>
        <w:rPr>
          <w:i/>
          <w:iCs/>
        </w:rPr>
        <w:t>Accentuate the Positive</w:t>
      </w:r>
    </w:p>
    <w:p w14:paraId="7B8949A9" w14:textId="77777777" w:rsidR="004159BF" w:rsidRDefault="004159BF" w:rsidP="004159BF">
      <w:pPr>
        <w:spacing w:after="0" w:line="240" w:lineRule="auto"/>
      </w:pPr>
    </w:p>
    <w:p w14:paraId="4928E068" w14:textId="001C1128" w:rsidR="003F65CA" w:rsidRDefault="003F65CA" w:rsidP="004159BF">
      <w:pPr>
        <w:spacing w:after="0" w:line="240" w:lineRule="auto"/>
      </w:pPr>
      <w:r>
        <w:t>While most ethics cases tend to focus on negative</w:t>
      </w:r>
      <w:r w:rsidR="005606FF">
        <w:t xml:space="preserve"> actions and outcomes</w:t>
      </w:r>
      <w:r>
        <w:t xml:space="preserve">, </w:t>
      </w:r>
      <w:r w:rsidR="00294ED6">
        <w:t xml:space="preserve">such as code violations or harm inflicted upon persons or entities, </w:t>
      </w:r>
      <w:r>
        <w:t xml:space="preserve">it is helpful to temper criticism with stories of courageous engineers and scientists who chose to do the right thing. These include Roger Boisjoly, </w:t>
      </w:r>
      <w:r w:rsidR="009B7AD2">
        <w:t xml:space="preserve">a mechanical engineer and </w:t>
      </w:r>
      <w:r>
        <w:t xml:space="preserve">whistleblower in the Challenger disaster; Fred </w:t>
      </w:r>
      <w:r w:rsidR="004B2038">
        <w:t>Cuny</w:t>
      </w:r>
      <w:r>
        <w:t xml:space="preserve">, a </w:t>
      </w:r>
      <w:r w:rsidR="009B7AD2">
        <w:t xml:space="preserve">civil engineer and </w:t>
      </w:r>
      <w:r>
        <w:t xml:space="preserve">disaster relief worker who specialized in humanitarian enterprises and disappeared in 1995 during the Chechnya conflict; William LeMessurier, the structural engineer for New York’s Citicorp Tower, who acted on </w:t>
      </w:r>
      <w:r w:rsidR="00247911">
        <w:t>question</w:t>
      </w:r>
      <w:r w:rsidR="0095614B">
        <w:t>s</w:t>
      </w:r>
      <w:r>
        <w:t xml:space="preserve"> f</w:t>
      </w:r>
      <w:r w:rsidR="00D5673C">
        <w:t>rom</w:t>
      </w:r>
      <w:r>
        <w:t xml:space="preserve"> student</w:t>
      </w:r>
      <w:r w:rsidR="003745FF">
        <w:t>s</w:t>
      </w:r>
      <w:r>
        <w:t xml:space="preserve"> and </w:t>
      </w:r>
      <w:r w:rsidR="00D5673C">
        <w:t xml:space="preserve">managed to </w:t>
      </w:r>
      <w:r>
        <w:t>prevent the collapse of the structure</w:t>
      </w:r>
      <w:r w:rsidR="00683B91">
        <w:t xml:space="preserve"> in downtown Manhattan</w:t>
      </w:r>
      <w:r>
        <w:t xml:space="preserve"> (</w:t>
      </w:r>
      <w:r w:rsidRPr="004159BF">
        <w:t>OEC, 2022);</w:t>
      </w:r>
      <w:r>
        <w:t xml:space="preserve"> and Cate Jenkins, an EPA scientist who openly challenged the EPA’s assessment of air safety in Manhattan following the 9/11 disaster</w:t>
      </w:r>
      <w:r w:rsidR="006667F8">
        <w:t xml:space="preserve">, accusing </w:t>
      </w:r>
      <w:r w:rsidR="000606FA">
        <w:t>several</w:t>
      </w:r>
      <w:r w:rsidR="006667F8">
        <w:t xml:space="preserve"> agenc</w:t>
      </w:r>
      <w:r w:rsidR="000606FA">
        <w:t>ies</w:t>
      </w:r>
      <w:r w:rsidR="006667F8">
        <w:t xml:space="preserve"> of data manipulation</w:t>
      </w:r>
      <w:r>
        <w:t xml:space="preserve"> (</w:t>
      </w:r>
      <w:r w:rsidRPr="004159BF">
        <w:t>Jenkins, 2007).</w:t>
      </w:r>
    </w:p>
    <w:p w14:paraId="549EA258" w14:textId="77777777" w:rsidR="004159BF" w:rsidRDefault="004159BF" w:rsidP="004159BF">
      <w:pPr>
        <w:spacing w:after="0" w:line="240" w:lineRule="auto"/>
      </w:pPr>
    </w:p>
    <w:p w14:paraId="12D519C4" w14:textId="4C133DF9" w:rsidR="00926225" w:rsidRDefault="005E3826" w:rsidP="002806A9">
      <w:pPr>
        <w:spacing w:after="0" w:line="240" w:lineRule="auto"/>
        <w:rPr>
          <w:b/>
          <w:bCs/>
        </w:rPr>
      </w:pPr>
      <w:r>
        <w:rPr>
          <w:b/>
          <w:bCs/>
        </w:rPr>
        <w:t>Conclusions</w:t>
      </w:r>
    </w:p>
    <w:p w14:paraId="55053BC6" w14:textId="77777777" w:rsidR="00C57EC3" w:rsidRDefault="00C57EC3" w:rsidP="002806A9">
      <w:pPr>
        <w:spacing w:after="0" w:line="240" w:lineRule="auto"/>
      </w:pPr>
    </w:p>
    <w:p w14:paraId="276172A3" w14:textId="48ACEBF8" w:rsidR="00D90387" w:rsidRDefault="00310E04" w:rsidP="002806A9">
      <w:pPr>
        <w:spacing w:after="0" w:line="240" w:lineRule="auto"/>
      </w:pPr>
      <w:r>
        <w:t>This</w:t>
      </w:r>
      <w:r w:rsidR="003E0869">
        <w:t xml:space="preserve"> paper </w:t>
      </w:r>
      <w:r w:rsidR="003745FF">
        <w:t>has included numerous examples</w:t>
      </w:r>
      <w:r w:rsidR="003E0869">
        <w:t xml:space="preserve"> to persuade readers </w:t>
      </w:r>
      <w:r w:rsidR="004C31ED">
        <w:t>that integrating ethics content</w:t>
      </w:r>
      <w:r w:rsidR="000D75D8">
        <w:t xml:space="preserve"> via cases</w:t>
      </w:r>
      <w:r w:rsidR="004C31ED">
        <w:t xml:space="preserve"> into technical courses is a painless </w:t>
      </w:r>
      <w:r w:rsidR="003D6C27">
        <w:t xml:space="preserve">way to educate students about their ethical duties and responsibilities without sacrificing </w:t>
      </w:r>
      <w:r w:rsidR="00860C87">
        <w:t>technical</w:t>
      </w:r>
      <w:r w:rsidR="003D6C27">
        <w:t xml:space="preserve"> content.</w:t>
      </w:r>
      <w:r w:rsidR="000D75D8">
        <w:t xml:space="preserve"> In addition, this technique circumvents a number of institutional</w:t>
      </w:r>
      <w:r w:rsidR="008254F2">
        <w:t xml:space="preserve"> or personal obstacles, such as</w:t>
      </w:r>
    </w:p>
    <w:p w14:paraId="50F7E9BF" w14:textId="77777777" w:rsidR="003E1CB2" w:rsidRDefault="003E1CB2" w:rsidP="002806A9">
      <w:pPr>
        <w:spacing w:after="0" w:line="240" w:lineRule="auto"/>
      </w:pPr>
    </w:p>
    <w:p w14:paraId="60524131" w14:textId="77777777" w:rsidR="000E2896" w:rsidRDefault="00A86DC1" w:rsidP="002806A9">
      <w:pPr>
        <w:spacing w:after="0" w:line="240" w:lineRule="auto"/>
      </w:pPr>
      <w:r>
        <w:tab/>
        <w:t xml:space="preserve">1) The curriculum is already full, and there is little room for ethics education, </w:t>
      </w:r>
    </w:p>
    <w:p w14:paraId="4DB75431" w14:textId="77777777" w:rsidR="000E2896" w:rsidRDefault="00A86DC1" w:rsidP="002806A9">
      <w:pPr>
        <w:spacing w:after="0" w:line="240" w:lineRule="auto"/>
        <w:ind w:firstLine="720"/>
      </w:pPr>
      <w:r>
        <w:t xml:space="preserve">2) Faculty lack adequate training for teaching ethics, </w:t>
      </w:r>
    </w:p>
    <w:p w14:paraId="7DDB0209" w14:textId="77777777" w:rsidR="000E2896" w:rsidRDefault="00A86DC1" w:rsidP="002806A9">
      <w:pPr>
        <w:spacing w:after="0" w:line="240" w:lineRule="auto"/>
        <w:ind w:firstLine="720"/>
      </w:pPr>
      <w:r>
        <w:t xml:space="preserve">3) There are too few incentives to incorporate ethics into the curriculum, </w:t>
      </w:r>
    </w:p>
    <w:p w14:paraId="0F75A0A8" w14:textId="77777777" w:rsidR="000E2896" w:rsidRDefault="00A86DC1" w:rsidP="002806A9">
      <w:pPr>
        <w:spacing w:after="0" w:line="240" w:lineRule="auto"/>
        <w:ind w:firstLine="720"/>
      </w:pPr>
      <w:r>
        <w:t xml:space="preserve">4) Policies about academic dishonesty are inconsistent, and </w:t>
      </w:r>
    </w:p>
    <w:p w14:paraId="5A32FABB" w14:textId="058BCCE0" w:rsidR="00A86DC1" w:rsidRDefault="00A86DC1" w:rsidP="002806A9">
      <w:pPr>
        <w:spacing w:after="0" w:line="240" w:lineRule="auto"/>
        <w:ind w:firstLine="720"/>
      </w:pPr>
      <w:r>
        <w:t>5) Institutional growth is taxing existing resources.</w:t>
      </w:r>
      <w:r w:rsidR="000E2896">
        <w:t xml:space="preserve"> (</w:t>
      </w:r>
      <w:r w:rsidR="005248D9">
        <w:t>Walczak</w:t>
      </w:r>
      <w:r w:rsidR="00627263">
        <w:t xml:space="preserve"> et al., 2010)</w:t>
      </w:r>
    </w:p>
    <w:p w14:paraId="6E973D9F" w14:textId="77777777" w:rsidR="00C57EC3" w:rsidRDefault="00C57EC3" w:rsidP="002806A9">
      <w:pPr>
        <w:spacing w:after="0" w:line="240" w:lineRule="auto"/>
        <w:ind w:firstLine="720"/>
      </w:pPr>
    </w:p>
    <w:p w14:paraId="516CE93B" w14:textId="1AFB21B0" w:rsidR="0019179D" w:rsidRDefault="0019179D" w:rsidP="00C57EC3">
      <w:pPr>
        <w:spacing w:after="0" w:line="240" w:lineRule="auto"/>
      </w:pPr>
      <w:r>
        <w:t xml:space="preserve">All of these are easily overcome, and for faculty concerned </w:t>
      </w:r>
      <w:r w:rsidR="00103C96">
        <w:t>about</w:t>
      </w:r>
      <w:r>
        <w:t xml:space="preserve"> their own ethics education, </w:t>
      </w:r>
      <w:r w:rsidR="000475C6">
        <w:t xml:space="preserve">talking with other faculty </w:t>
      </w:r>
      <w:r w:rsidR="00103C96">
        <w:t>i</w:t>
      </w:r>
      <w:r w:rsidR="000475C6">
        <w:t>n appropriate departments, such as philosophy,</w:t>
      </w:r>
      <w:r w:rsidR="00103C96">
        <w:t xml:space="preserve"> combine</w:t>
      </w:r>
      <w:r w:rsidR="0045711E">
        <w:t>d</w:t>
      </w:r>
      <w:r w:rsidR="00103C96">
        <w:t xml:space="preserve"> with self-study</w:t>
      </w:r>
      <w:r w:rsidR="0045711E">
        <w:t>,</w:t>
      </w:r>
      <w:r w:rsidR="00103C96">
        <w:t xml:space="preserve"> can overcome perceived deficiencies.</w:t>
      </w:r>
      <w:r w:rsidR="0045711E">
        <w:t xml:space="preserve"> </w:t>
      </w:r>
      <w:r w:rsidR="00F97F99">
        <w:t>And once faculty experience the</w:t>
      </w:r>
      <w:r w:rsidR="00DD7817">
        <w:t xml:space="preserve"> engagement and obvious enthusiasm that </w:t>
      </w:r>
      <w:r w:rsidR="00321D10">
        <w:t>students</w:t>
      </w:r>
      <w:r w:rsidR="00DD7817">
        <w:t xml:space="preserve"> display in response to an ethics problem, </w:t>
      </w:r>
      <w:r w:rsidR="00321D10">
        <w:t>concerns</w:t>
      </w:r>
      <w:r w:rsidR="00DD7817">
        <w:t xml:space="preserve"> of the past disappear.</w:t>
      </w:r>
    </w:p>
    <w:p w14:paraId="6B28AA07" w14:textId="77777777" w:rsidR="00C57EC3" w:rsidRDefault="00C57EC3" w:rsidP="00C57EC3">
      <w:pPr>
        <w:spacing w:after="0" w:line="240" w:lineRule="auto"/>
      </w:pPr>
    </w:p>
    <w:p w14:paraId="6A2156F2" w14:textId="296AAF9D" w:rsidR="00F540AC" w:rsidRDefault="005824F1" w:rsidP="00C57EC3">
      <w:pPr>
        <w:spacing w:after="0" w:line="240" w:lineRule="auto"/>
      </w:pPr>
      <w:r>
        <w:t>A p</w:t>
      </w:r>
      <w:r w:rsidR="00411E17">
        <w:t>olitical scien</w:t>
      </w:r>
      <w:r w:rsidR="00446A19">
        <w:t>ce professor</w:t>
      </w:r>
      <w:r w:rsidR="00411E17">
        <w:t xml:space="preserve"> at Stanford University</w:t>
      </w:r>
      <w:r w:rsidR="003E6411">
        <w:t>,</w:t>
      </w:r>
      <w:r w:rsidR="00411E17">
        <w:t xml:space="preserve"> Rob Reich</w:t>
      </w:r>
      <w:r w:rsidR="000345A6">
        <w:t>,</w:t>
      </w:r>
      <w:r w:rsidR="00411E17">
        <w:t xml:space="preserve"> has stated, “</w:t>
      </w:r>
      <w:r w:rsidR="00713780" w:rsidRPr="00713780">
        <w:t>The profound consequences of technological innovation…demand that the people who are trained to become technologists have an ethical and social framework for thinking about the implications of the very technologies that they work on”</w:t>
      </w:r>
      <w:r w:rsidR="002F273B">
        <w:t xml:space="preserve"> (Wykstra</w:t>
      </w:r>
      <w:r w:rsidR="00CF1F82">
        <w:t>, 2019).</w:t>
      </w:r>
      <w:r w:rsidR="00713780" w:rsidRPr="00713780">
        <w:t xml:space="preserve"> </w:t>
      </w:r>
      <w:r w:rsidR="00BE3078">
        <w:t xml:space="preserve">Technology has insinuated its way into virtually </w:t>
      </w:r>
      <w:r w:rsidR="00617AF2">
        <w:t xml:space="preserve">every </w:t>
      </w:r>
      <w:r w:rsidR="00BE3078">
        <w:t xml:space="preserve">aspect of our lives, </w:t>
      </w:r>
      <w:r w:rsidR="007510C3">
        <w:t>influencing</w:t>
      </w:r>
      <w:r w:rsidR="00BE3078">
        <w:t xml:space="preserve"> how we interact with others, ho</w:t>
      </w:r>
      <w:r w:rsidR="005560B0">
        <w:t xml:space="preserve">w we </w:t>
      </w:r>
      <w:r w:rsidR="0042792E">
        <w:t xml:space="preserve">spend leisure time, how we perform at work, how we think—basically, who </w:t>
      </w:r>
      <w:r w:rsidR="0042792E">
        <w:lastRenderedPageBreak/>
        <w:t xml:space="preserve">we are. </w:t>
      </w:r>
      <w:r w:rsidR="000C308A">
        <w:t xml:space="preserve">Engineering education demands a simultaneous study of ethics to acquaint students with professional expectations regarding </w:t>
      </w:r>
      <w:r w:rsidR="00D37C1D">
        <w:t xml:space="preserve">workplace </w:t>
      </w:r>
      <w:r w:rsidR="000C308A">
        <w:t>be</w:t>
      </w:r>
      <w:r w:rsidR="00D37C1D">
        <w:t>havior</w:t>
      </w:r>
      <w:r w:rsidR="00AC2695">
        <w:t>.</w:t>
      </w:r>
    </w:p>
    <w:p w14:paraId="0355E8E5" w14:textId="77777777" w:rsidR="00C57EC3" w:rsidRDefault="00C57EC3" w:rsidP="00C57EC3">
      <w:pPr>
        <w:spacing w:after="0" w:line="240" w:lineRule="auto"/>
      </w:pPr>
    </w:p>
    <w:p w14:paraId="7772053F" w14:textId="259D95DF" w:rsidR="005E3826" w:rsidRDefault="005E3826" w:rsidP="002806A9">
      <w:pPr>
        <w:spacing w:after="0" w:line="240" w:lineRule="auto"/>
        <w:rPr>
          <w:b/>
          <w:bCs/>
        </w:rPr>
      </w:pPr>
      <w:r>
        <w:rPr>
          <w:b/>
          <w:bCs/>
        </w:rPr>
        <w:t>References</w:t>
      </w:r>
    </w:p>
    <w:p w14:paraId="171B3E7B" w14:textId="77777777" w:rsidR="00C57EC3" w:rsidRDefault="00C57EC3" w:rsidP="002806A9">
      <w:pPr>
        <w:spacing w:after="0" w:line="240" w:lineRule="auto"/>
      </w:pPr>
    </w:p>
    <w:p w14:paraId="63C4FFF3" w14:textId="11D44301" w:rsidR="00884D29" w:rsidRDefault="00884D29" w:rsidP="00B2396C">
      <w:pPr>
        <w:spacing w:after="0" w:line="240" w:lineRule="auto"/>
        <w:ind w:left="360" w:hanging="360"/>
        <w:rPr>
          <w:rStyle w:val="Hyperlink"/>
        </w:rPr>
      </w:pPr>
      <w:r w:rsidRPr="007C554F">
        <w:t>ABET. (</w:t>
      </w:r>
      <w:r w:rsidR="00812E09" w:rsidRPr="007C554F">
        <w:t xml:space="preserve">2022). </w:t>
      </w:r>
      <w:r w:rsidR="00656A14" w:rsidRPr="007C554F">
        <w:rPr>
          <w:i/>
          <w:iCs/>
        </w:rPr>
        <w:t xml:space="preserve">Criteria for </w:t>
      </w:r>
      <w:r w:rsidR="009D2C20" w:rsidRPr="007C554F">
        <w:rPr>
          <w:i/>
          <w:iCs/>
        </w:rPr>
        <w:t>accrediting engineering programs</w:t>
      </w:r>
      <w:r w:rsidR="00656A14" w:rsidRPr="007C554F">
        <w:rPr>
          <w:i/>
          <w:iCs/>
        </w:rPr>
        <w:t>, 2022</w:t>
      </w:r>
      <w:r w:rsidR="009D2C20" w:rsidRPr="007C554F">
        <w:rPr>
          <w:i/>
          <w:iCs/>
        </w:rPr>
        <w:t>-</w:t>
      </w:r>
      <w:r w:rsidR="00656A14" w:rsidRPr="007C554F">
        <w:rPr>
          <w:i/>
          <w:iCs/>
        </w:rPr>
        <w:t>2023</w:t>
      </w:r>
      <w:r w:rsidR="009D2C20" w:rsidRPr="007C554F">
        <w:t xml:space="preserve">. </w:t>
      </w:r>
      <w:hyperlink r:id="rId14" w:history="1">
        <w:r w:rsidR="0096609E" w:rsidRPr="007C554F">
          <w:rPr>
            <w:rStyle w:val="Hyperlink"/>
          </w:rPr>
          <w:t>https://www.abet.org/accreditation/accreditation-criteria/criteria-for-accrediting-engineering-programs-2022-2023/</w:t>
        </w:r>
      </w:hyperlink>
    </w:p>
    <w:p w14:paraId="16B4E8C9" w14:textId="77777777" w:rsidR="00C57EC3" w:rsidRDefault="00C57EC3" w:rsidP="00B2396C">
      <w:pPr>
        <w:spacing w:after="0" w:line="240" w:lineRule="auto"/>
        <w:ind w:left="360" w:hanging="360"/>
        <w:rPr>
          <w:rStyle w:val="Hyperlink"/>
        </w:rPr>
      </w:pPr>
    </w:p>
    <w:p w14:paraId="76813A68" w14:textId="722B75B7" w:rsidR="00653410" w:rsidRDefault="0096609E" w:rsidP="00B2396C">
      <w:pPr>
        <w:pStyle w:val="Heading1"/>
        <w:shd w:val="clear" w:color="auto" w:fill="FFFFFF"/>
        <w:spacing w:before="0" w:beforeAutospacing="0" w:after="0" w:afterAutospacing="0"/>
        <w:ind w:left="360" w:hanging="360"/>
        <w:textAlignment w:val="baseline"/>
        <w:rPr>
          <w:rStyle w:val="Hyperlink"/>
          <w:b w:val="0"/>
          <w:bCs w:val="0"/>
          <w:sz w:val="24"/>
          <w:szCs w:val="24"/>
        </w:rPr>
      </w:pPr>
      <w:r w:rsidRPr="007C554F">
        <w:rPr>
          <w:b w:val="0"/>
          <w:bCs w:val="0"/>
          <w:sz w:val="24"/>
          <w:szCs w:val="24"/>
        </w:rPr>
        <w:t>Boston University. (n.d.).</w:t>
      </w:r>
      <w:r w:rsidR="00F7393F" w:rsidRPr="007C554F">
        <w:rPr>
          <w:b w:val="0"/>
          <w:bCs w:val="0"/>
          <w:sz w:val="24"/>
          <w:szCs w:val="24"/>
        </w:rPr>
        <w:t xml:space="preserve"> </w:t>
      </w:r>
      <w:r w:rsidR="00653410" w:rsidRPr="007C554F">
        <w:rPr>
          <w:b w:val="0"/>
          <w:bCs w:val="0"/>
          <w:i/>
          <w:iCs/>
          <w:sz w:val="24"/>
          <w:szCs w:val="24"/>
        </w:rPr>
        <w:t xml:space="preserve">Using </w:t>
      </w:r>
      <w:r w:rsidR="00F7393F" w:rsidRPr="007C554F">
        <w:rPr>
          <w:b w:val="0"/>
          <w:bCs w:val="0"/>
          <w:i/>
          <w:iCs/>
          <w:sz w:val="24"/>
          <w:szCs w:val="24"/>
        </w:rPr>
        <w:t>case studies to teach</w:t>
      </w:r>
      <w:r w:rsidR="00F7393F" w:rsidRPr="007C554F">
        <w:rPr>
          <w:b w:val="0"/>
          <w:bCs w:val="0"/>
          <w:sz w:val="24"/>
          <w:szCs w:val="24"/>
        </w:rPr>
        <w:t xml:space="preserve">. </w:t>
      </w:r>
      <w:hyperlink r:id="rId15" w:anchor=":~:text=A%20major%20advantage%20of%20teaching,qualitative%2C%20depending%20on%20the%20case" w:history="1">
        <w:r w:rsidR="003B6763" w:rsidRPr="00E43A18">
          <w:rPr>
            <w:rStyle w:val="Hyperlink"/>
            <w:b w:val="0"/>
            <w:bCs w:val="0"/>
            <w:sz w:val="24"/>
            <w:szCs w:val="24"/>
          </w:rPr>
          <w:t>https://www.bu.edu/ctl/teaching-resources/using-case-studies-to-each/#:~:text=A%20major%20advantage%20of%20teaching,qualitative%2C%20depending%20on%20the%20case</w:t>
        </w:r>
      </w:hyperlink>
    </w:p>
    <w:p w14:paraId="52E6CC62" w14:textId="77777777" w:rsidR="00C57EC3" w:rsidRDefault="00C57EC3" w:rsidP="00B2396C">
      <w:pPr>
        <w:pStyle w:val="Heading1"/>
        <w:shd w:val="clear" w:color="auto" w:fill="FFFFFF"/>
        <w:spacing w:before="0" w:beforeAutospacing="0" w:after="0" w:afterAutospacing="0"/>
        <w:ind w:left="360" w:hanging="360"/>
        <w:textAlignment w:val="baseline"/>
        <w:rPr>
          <w:rStyle w:val="Hyperlink"/>
          <w:b w:val="0"/>
          <w:bCs w:val="0"/>
          <w:color w:val="auto"/>
          <w:sz w:val="24"/>
          <w:szCs w:val="24"/>
          <w:u w:val="none"/>
        </w:rPr>
      </w:pPr>
    </w:p>
    <w:p w14:paraId="3A7FEC0F" w14:textId="35532CB4" w:rsidR="00D34E82" w:rsidRPr="00D34E82" w:rsidRDefault="00D34E82" w:rsidP="00B2396C">
      <w:pPr>
        <w:pStyle w:val="Heading1"/>
        <w:shd w:val="clear" w:color="auto" w:fill="FFFFFF"/>
        <w:spacing w:before="0" w:beforeAutospacing="0" w:after="0" w:afterAutospacing="0"/>
        <w:ind w:left="360" w:hanging="360"/>
        <w:textAlignment w:val="baseline"/>
        <w:rPr>
          <w:b w:val="0"/>
          <w:bCs w:val="0"/>
          <w:sz w:val="24"/>
          <w:szCs w:val="24"/>
        </w:rPr>
      </w:pPr>
      <w:r w:rsidRPr="00D34E82">
        <w:rPr>
          <w:rStyle w:val="Hyperlink"/>
          <w:b w:val="0"/>
          <w:bCs w:val="0"/>
          <w:color w:val="auto"/>
          <w:sz w:val="24"/>
          <w:szCs w:val="24"/>
          <w:u w:val="none"/>
        </w:rPr>
        <w:t>Cassingham, R. (2007).</w:t>
      </w:r>
      <w:r w:rsidR="0016789A">
        <w:rPr>
          <w:rStyle w:val="Hyperlink"/>
          <w:b w:val="0"/>
          <w:bCs w:val="0"/>
          <w:color w:val="auto"/>
          <w:sz w:val="24"/>
          <w:szCs w:val="24"/>
          <w:u w:val="none"/>
        </w:rPr>
        <w:t xml:space="preserve"> </w:t>
      </w:r>
      <w:r w:rsidR="009D6764" w:rsidRPr="00175632">
        <w:rPr>
          <w:rStyle w:val="Hyperlink"/>
          <w:b w:val="0"/>
          <w:bCs w:val="0"/>
          <w:i/>
          <w:iCs/>
          <w:color w:val="auto"/>
          <w:sz w:val="24"/>
          <w:szCs w:val="24"/>
          <w:u w:val="none"/>
        </w:rPr>
        <w:t xml:space="preserve">All true cases: </w:t>
      </w:r>
      <w:r w:rsidR="0016789A" w:rsidRPr="00175632">
        <w:rPr>
          <w:rStyle w:val="Hyperlink"/>
          <w:b w:val="0"/>
          <w:bCs w:val="0"/>
          <w:i/>
          <w:iCs/>
          <w:color w:val="auto"/>
          <w:sz w:val="24"/>
          <w:szCs w:val="24"/>
          <w:u w:val="none"/>
        </w:rPr>
        <w:t>True Stella Awards</w:t>
      </w:r>
      <w:r w:rsidR="0016789A">
        <w:rPr>
          <w:rStyle w:val="Hyperlink"/>
          <w:b w:val="0"/>
          <w:bCs w:val="0"/>
          <w:color w:val="auto"/>
          <w:sz w:val="24"/>
          <w:szCs w:val="24"/>
          <w:u w:val="none"/>
        </w:rPr>
        <w:t xml:space="preserve">. </w:t>
      </w:r>
      <w:r w:rsidR="009D6764" w:rsidRPr="009D6764">
        <w:rPr>
          <w:rStyle w:val="Hyperlink"/>
          <w:b w:val="0"/>
          <w:bCs w:val="0"/>
          <w:color w:val="auto"/>
          <w:sz w:val="24"/>
          <w:szCs w:val="24"/>
          <w:u w:val="none"/>
        </w:rPr>
        <w:t>https://stellaawards.com/</w:t>
      </w:r>
    </w:p>
    <w:p w14:paraId="389E39B1" w14:textId="77777777" w:rsidR="004A3ABF" w:rsidRDefault="004A3ABF" w:rsidP="00B2396C">
      <w:pPr>
        <w:pStyle w:val="Heading1"/>
        <w:shd w:val="clear" w:color="auto" w:fill="FFFFFF"/>
        <w:spacing w:before="0" w:beforeAutospacing="0" w:after="0" w:afterAutospacing="0"/>
        <w:ind w:left="360" w:hanging="360"/>
        <w:textAlignment w:val="baseline"/>
        <w:rPr>
          <w:b w:val="0"/>
          <w:bCs w:val="0"/>
          <w:sz w:val="24"/>
          <w:szCs w:val="24"/>
        </w:rPr>
      </w:pPr>
    </w:p>
    <w:p w14:paraId="47078906" w14:textId="00117410" w:rsidR="0045592E" w:rsidRPr="007C554F" w:rsidRDefault="0045592E" w:rsidP="00B2396C">
      <w:pPr>
        <w:pStyle w:val="Heading1"/>
        <w:shd w:val="clear" w:color="auto" w:fill="FFFFFF"/>
        <w:spacing w:before="0" w:beforeAutospacing="0" w:after="0" w:afterAutospacing="0"/>
        <w:ind w:left="360" w:hanging="360"/>
        <w:textAlignment w:val="baseline"/>
        <w:rPr>
          <w:rFonts w:ascii="Helvetica" w:hAnsi="Helvetica" w:cs="Helvetica"/>
          <w:color w:val="960001"/>
          <w:sz w:val="24"/>
          <w:szCs w:val="24"/>
        </w:rPr>
      </w:pPr>
      <w:r>
        <w:rPr>
          <w:b w:val="0"/>
          <w:bCs w:val="0"/>
          <w:sz w:val="24"/>
          <w:szCs w:val="24"/>
        </w:rPr>
        <w:t xml:space="preserve">CSEP. (n.d.). </w:t>
      </w:r>
      <w:r w:rsidRPr="007C4DF8">
        <w:rPr>
          <w:b w:val="0"/>
          <w:bCs w:val="0"/>
          <w:i/>
          <w:iCs/>
          <w:sz w:val="24"/>
          <w:szCs w:val="24"/>
        </w:rPr>
        <w:t>Biomedical engineering ethics</w:t>
      </w:r>
      <w:r>
        <w:rPr>
          <w:b w:val="0"/>
          <w:bCs w:val="0"/>
          <w:sz w:val="24"/>
          <w:szCs w:val="24"/>
        </w:rPr>
        <w:t xml:space="preserve">. </w:t>
      </w:r>
      <w:r w:rsidR="007C4DF8" w:rsidRPr="007C4DF8">
        <w:rPr>
          <w:b w:val="0"/>
          <w:bCs w:val="0"/>
          <w:sz w:val="24"/>
          <w:szCs w:val="24"/>
        </w:rPr>
        <w:t>https://ethics.iit.edu/projects/biomedical-engineering-ethics</w:t>
      </w:r>
    </w:p>
    <w:p w14:paraId="6A540480" w14:textId="77777777" w:rsidR="004A3ABF" w:rsidRDefault="004A3ABF" w:rsidP="009160EC">
      <w:pPr>
        <w:spacing w:after="0" w:line="240" w:lineRule="auto"/>
      </w:pPr>
    </w:p>
    <w:p w14:paraId="7E838773" w14:textId="70E05CC6" w:rsidR="00946288" w:rsidRDefault="00946288" w:rsidP="00B2396C">
      <w:pPr>
        <w:spacing w:after="0" w:line="240" w:lineRule="auto"/>
        <w:ind w:left="360" w:hanging="360"/>
        <w:rPr>
          <w:rStyle w:val="Hyperlink"/>
        </w:rPr>
      </w:pPr>
      <w:r w:rsidRPr="004A3ABF">
        <w:rPr>
          <w:i/>
          <w:iCs/>
        </w:rPr>
        <w:t>The death of MySpace: How Facebook won</w:t>
      </w:r>
      <w:r w:rsidRPr="007C554F">
        <w:t xml:space="preserve">. (2017, January 26). </w:t>
      </w:r>
      <w:hyperlink r:id="rId16" w:history="1">
        <w:r w:rsidR="00E46C5C" w:rsidRPr="007C554F">
          <w:rPr>
            <w:rStyle w:val="Hyperlink"/>
          </w:rPr>
          <w:t>https://thenetstorian.com/2017/01/26/the-death-of-myspace-how-facebook-won/</w:t>
        </w:r>
      </w:hyperlink>
    </w:p>
    <w:p w14:paraId="36FD1A16" w14:textId="77777777" w:rsidR="004A3ABF" w:rsidRDefault="004A3ABF" w:rsidP="00B2396C">
      <w:pPr>
        <w:spacing w:after="0" w:line="240" w:lineRule="auto"/>
        <w:ind w:left="360" w:hanging="360"/>
        <w:rPr>
          <w:rStyle w:val="Hyperlink"/>
          <w:color w:val="auto"/>
          <w:u w:val="none"/>
        </w:rPr>
      </w:pPr>
    </w:p>
    <w:p w14:paraId="46688144" w14:textId="343D83FC" w:rsidR="000C3AD1" w:rsidRPr="001C73C0" w:rsidRDefault="000C3AD1" w:rsidP="00B2396C">
      <w:pPr>
        <w:spacing w:after="0" w:line="240" w:lineRule="auto"/>
        <w:ind w:left="360" w:hanging="360"/>
        <w:rPr>
          <w:rStyle w:val="Hyperlink"/>
          <w:color w:val="auto"/>
          <w:u w:val="none"/>
        </w:rPr>
      </w:pPr>
      <w:r w:rsidRPr="000C3AD1">
        <w:rPr>
          <w:rStyle w:val="Hyperlink"/>
          <w:color w:val="auto"/>
          <w:u w:val="none"/>
        </w:rPr>
        <w:t xml:space="preserve">Dowie, M. (1997). </w:t>
      </w:r>
      <w:r w:rsidR="001C73C0">
        <w:rPr>
          <w:rStyle w:val="Hyperlink"/>
          <w:color w:val="auto"/>
          <w:u w:val="none"/>
        </w:rPr>
        <w:t xml:space="preserve">Pinto madness. </w:t>
      </w:r>
      <w:r w:rsidR="001C73C0">
        <w:rPr>
          <w:rStyle w:val="Hyperlink"/>
          <w:i/>
          <w:iCs/>
          <w:color w:val="auto"/>
          <w:u w:val="none"/>
        </w:rPr>
        <w:t>Mother Jones</w:t>
      </w:r>
      <w:r w:rsidR="001C73C0">
        <w:rPr>
          <w:rStyle w:val="Hyperlink"/>
          <w:color w:val="auto"/>
          <w:u w:val="none"/>
        </w:rPr>
        <w:t xml:space="preserve">. </w:t>
      </w:r>
      <w:r w:rsidR="001C73C0" w:rsidRPr="001C73C0">
        <w:rPr>
          <w:rStyle w:val="Hyperlink"/>
          <w:color w:val="auto"/>
          <w:u w:val="none"/>
        </w:rPr>
        <w:t>https://www.motherjones.com/politics/1977/09/pinto-madness/</w:t>
      </w:r>
    </w:p>
    <w:p w14:paraId="3F08C8B0" w14:textId="77777777" w:rsidR="00606C11" w:rsidRDefault="00606C11" w:rsidP="00B2396C">
      <w:pPr>
        <w:spacing w:after="0" w:line="240" w:lineRule="auto"/>
        <w:ind w:left="360" w:hanging="360"/>
        <w:rPr>
          <w:rStyle w:val="Hyperlink"/>
          <w:color w:val="auto"/>
          <w:u w:val="none"/>
        </w:rPr>
      </w:pPr>
    </w:p>
    <w:p w14:paraId="477BF25B" w14:textId="024F80B1" w:rsidR="00BE55F8" w:rsidRDefault="00BE55F8" w:rsidP="00B2396C">
      <w:pPr>
        <w:spacing w:after="0" w:line="240" w:lineRule="auto"/>
        <w:ind w:left="360" w:hanging="360"/>
        <w:rPr>
          <w:rStyle w:val="Hyperlink"/>
          <w:color w:val="auto"/>
          <w:u w:val="none"/>
        </w:rPr>
      </w:pPr>
      <w:r w:rsidRPr="00BE55F8">
        <w:rPr>
          <w:rStyle w:val="Hyperlink"/>
          <w:color w:val="auto"/>
          <w:u w:val="none"/>
        </w:rPr>
        <w:t>Dyrud, M. A. (2013).</w:t>
      </w:r>
      <w:r>
        <w:rPr>
          <w:rStyle w:val="Hyperlink"/>
          <w:color w:val="auto"/>
          <w:u w:val="none"/>
        </w:rPr>
        <w:t xml:space="preserve"> </w:t>
      </w:r>
      <w:r w:rsidR="009E14A5">
        <w:rPr>
          <w:rStyle w:val="Hyperlink"/>
          <w:color w:val="auto"/>
          <w:u w:val="none"/>
        </w:rPr>
        <w:t xml:space="preserve">The limits of professional autonomy: </w:t>
      </w:r>
      <w:r w:rsidR="00B351E1">
        <w:rPr>
          <w:rStyle w:val="Hyperlink"/>
          <w:color w:val="auto"/>
          <w:u w:val="none"/>
        </w:rPr>
        <w:t xml:space="preserve">William </w:t>
      </w:r>
      <w:r w:rsidR="0061634A">
        <w:rPr>
          <w:rStyle w:val="Hyperlink"/>
          <w:color w:val="auto"/>
          <w:u w:val="none"/>
        </w:rPr>
        <w:t>Mulholland</w:t>
      </w:r>
      <w:r w:rsidR="00B351E1">
        <w:rPr>
          <w:rStyle w:val="Hyperlink"/>
          <w:color w:val="auto"/>
          <w:u w:val="none"/>
        </w:rPr>
        <w:t xml:space="preserve"> </w:t>
      </w:r>
      <w:r w:rsidR="00B2396C">
        <w:rPr>
          <w:rStyle w:val="Hyperlink"/>
          <w:color w:val="auto"/>
          <w:u w:val="none"/>
        </w:rPr>
        <w:t xml:space="preserve">and </w:t>
      </w:r>
      <w:r w:rsidR="00B351E1">
        <w:rPr>
          <w:rStyle w:val="Hyperlink"/>
          <w:color w:val="auto"/>
          <w:u w:val="none"/>
        </w:rPr>
        <w:t xml:space="preserve">the St. Francis Dam. </w:t>
      </w:r>
      <w:r w:rsidR="00B351E1" w:rsidRPr="0061634A">
        <w:rPr>
          <w:rStyle w:val="Hyperlink"/>
          <w:i/>
          <w:iCs/>
          <w:color w:val="auto"/>
          <w:u w:val="none"/>
        </w:rPr>
        <w:t>CIEC Proceedings</w:t>
      </w:r>
      <w:r w:rsidR="00367D03">
        <w:rPr>
          <w:rStyle w:val="Hyperlink"/>
          <w:color w:val="auto"/>
          <w:u w:val="none"/>
        </w:rPr>
        <w:t xml:space="preserve">. Phoenix, Arizona. </w:t>
      </w:r>
      <w:r w:rsidR="00915B66">
        <w:rPr>
          <w:rStyle w:val="Hyperlink"/>
          <w:color w:val="auto"/>
          <w:u w:val="none"/>
        </w:rPr>
        <w:t>February 6-10.</w:t>
      </w:r>
    </w:p>
    <w:p w14:paraId="396EFB2A" w14:textId="77777777" w:rsidR="009160EC" w:rsidRDefault="009160EC" w:rsidP="009160EC">
      <w:pPr>
        <w:tabs>
          <w:tab w:val="left" w:pos="360"/>
        </w:tabs>
        <w:spacing w:after="0" w:line="240" w:lineRule="auto"/>
        <w:ind w:left="360" w:hanging="360"/>
      </w:pPr>
    </w:p>
    <w:p w14:paraId="2A85CC8F" w14:textId="223DD707" w:rsidR="009160EC" w:rsidRDefault="009160EC" w:rsidP="009160EC">
      <w:pPr>
        <w:tabs>
          <w:tab w:val="left" w:pos="360"/>
        </w:tabs>
        <w:spacing w:after="0" w:line="240" w:lineRule="auto"/>
        <w:ind w:left="360" w:hanging="360"/>
      </w:pPr>
      <w:r>
        <w:t xml:space="preserve">Elden, W. (2016, April 25 ). </w:t>
      </w:r>
      <w:r w:rsidRPr="007E69F6">
        <w:rPr>
          <w:i/>
          <w:iCs/>
        </w:rPr>
        <w:t>IEEE ethics history repository (IEHR).</w:t>
      </w:r>
      <w:r>
        <w:t xml:space="preserve"> </w:t>
      </w:r>
      <w:hyperlink r:id="rId17" w:anchor="Ethics_Articles_Published_in_IEEE.27s_The_Institute" w:history="1">
        <w:r w:rsidRPr="00A1661E">
          <w:rPr>
            <w:rStyle w:val="Hyperlink"/>
          </w:rPr>
          <w:t>https://ethw.org/IEEE_Ethics_History_Repository_(IEHR)#Ethics_Articles_Published_in_IEEE.27s_The_Institute</w:t>
        </w:r>
      </w:hyperlink>
    </w:p>
    <w:p w14:paraId="36AEFBAE" w14:textId="77777777" w:rsidR="009160EC" w:rsidRDefault="009160EC" w:rsidP="00B2396C">
      <w:pPr>
        <w:spacing w:after="0" w:line="240" w:lineRule="auto"/>
        <w:ind w:left="360" w:hanging="360"/>
        <w:rPr>
          <w:rStyle w:val="Hyperlink"/>
          <w:color w:val="auto"/>
          <w:u w:val="none"/>
        </w:rPr>
      </w:pPr>
    </w:p>
    <w:p w14:paraId="255B9E6C" w14:textId="36652A94" w:rsidR="005727B0" w:rsidRDefault="005727B0" w:rsidP="00B2396C">
      <w:pPr>
        <w:spacing w:after="0" w:line="240" w:lineRule="auto"/>
        <w:ind w:left="360" w:hanging="360"/>
        <w:rPr>
          <w:rStyle w:val="Hyperlink"/>
          <w:color w:val="auto"/>
          <w:u w:val="none"/>
        </w:rPr>
      </w:pPr>
      <w:r>
        <w:rPr>
          <w:rStyle w:val="Hyperlink"/>
          <w:color w:val="auto"/>
          <w:u w:val="none"/>
        </w:rPr>
        <w:t xml:space="preserve">Enjuris </w:t>
      </w:r>
      <w:r w:rsidR="0037580A">
        <w:rPr>
          <w:rStyle w:val="Hyperlink"/>
          <w:color w:val="auto"/>
          <w:u w:val="none"/>
        </w:rPr>
        <w:t xml:space="preserve">Editor. (2022). </w:t>
      </w:r>
      <w:r w:rsidR="0037580A" w:rsidRPr="00BF2771">
        <w:rPr>
          <w:rStyle w:val="Hyperlink"/>
          <w:i/>
          <w:iCs/>
          <w:color w:val="auto"/>
          <w:u w:val="none"/>
        </w:rPr>
        <w:t xml:space="preserve">The </w:t>
      </w:r>
      <w:r w:rsidR="00BF2771" w:rsidRPr="00BF2771">
        <w:rPr>
          <w:rStyle w:val="Hyperlink"/>
          <w:i/>
          <w:iCs/>
          <w:color w:val="auto"/>
          <w:u w:val="none"/>
        </w:rPr>
        <w:t xml:space="preserve">real story behind </w:t>
      </w:r>
      <w:r w:rsidR="0037580A" w:rsidRPr="00BF2771">
        <w:rPr>
          <w:rStyle w:val="Hyperlink"/>
          <w:i/>
          <w:iCs/>
          <w:color w:val="auto"/>
          <w:u w:val="none"/>
        </w:rPr>
        <w:t xml:space="preserve">McDonald’s </w:t>
      </w:r>
      <w:r w:rsidR="00BF2771" w:rsidRPr="00BF2771">
        <w:rPr>
          <w:rStyle w:val="Hyperlink"/>
          <w:i/>
          <w:iCs/>
          <w:color w:val="auto"/>
          <w:u w:val="none"/>
        </w:rPr>
        <w:t>infamous hot coffee case</w:t>
      </w:r>
      <w:r w:rsidR="0037580A">
        <w:rPr>
          <w:rStyle w:val="Hyperlink"/>
          <w:color w:val="auto"/>
          <w:u w:val="none"/>
        </w:rPr>
        <w:t xml:space="preserve">. </w:t>
      </w:r>
      <w:hyperlink r:id="rId18" w:history="1">
        <w:r w:rsidR="00BB3C1A" w:rsidRPr="00D33B42">
          <w:rPr>
            <w:rStyle w:val="Hyperlink"/>
          </w:rPr>
          <w:t>https://www.enjuris.com/blog/resources/mcdonalds-hot-coffee-lawsuit/</w:t>
        </w:r>
      </w:hyperlink>
    </w:p>
    <w:p w14:paraId="3C8541F9" w14:textId="77777777" w:rsidR="00123A21" w:rsidRDefault="00123A21" w:rsidP="00B2396C">
      <w:pPr>
        <w:spacing w:after="0" w:line="240" w:lineRule="auto"/>
        <w:ind w:left="360" w:hanging="360"/>
        <w:rPr>
          <w:rStyle w:val="Hyperlink"/>
          <w:color w:val="auto"/>
          <w:u w:val="none"/>
        </w:rPr>
      </w:pPr>
    </w:p>
    <w:p w14:paraId="2456C29D" w14:textId="62F06CA8" w:rsidR="00BB3C1A" w:rsidRPr="00367D03" w:rsidRDefault="001E3A64" w:rsidP="00B2396C">
      <w:pPr>
        <w:spacing w:after="0" w:line="240" w:lineRule="auto"/>
        <w:ind w:left="360" w:hanging="360"/>
        <w:rPr>
          <w:rStyle w:val="Hyperlink"/>
          <w:color w:val="auto"/>
          <w:u w:val="none"/>
        </w:rPr>
      </w:pPr>
      <w:r>
        <w:rPr>
          <w:rStyle w:val="Hyperlink"/>
          <w:color w:val="auto"/>
          <w:u w:val="none"/>
        </w:rPr>
        <w:t xml:space="preserve">Fleddermann, C, B. (2000). </w:t>
      </w:r>
      <w:r w:rsidR="00BB3C1A" w:rsidRPr="00BB3C1A">
        <w:rPr>
          <w:rStyle w:val="Hyperlink"/>
          <w:color w:val="auto"/>
          <w:u w:val="none"/>
        </w:rPr>
        <w:t xml:space="preserve">Engineering </w:t>
      </w:r>
      <w:r w:rsidRPr="00BB3C1A">
        <w:rPr>
          <w:rStyle w:val="Hyperlink"/>
          <w:color w:val="auto"/>
          <w:u w:val="none"/>
        </w:rPr>
        <w:t>ethics cases for electrical and computer</w:t>
      </w:r>
      <w:r>
        <w:rPr>
          <w:rStyle w:val="Hyperlink"/>
          <w:color w:val="auto"/>
          <w:u w:val="none"/>
        </w:rPr>
        <w:t xml:space="preserve"> </w:t>
      </w:r>
      <w:r w:rsidRPr="00BB3C1A">
        <w:rPr>
          <w:rStyle w:val="Hyperlink"/>
          <w:color w:val="auto"/>
          <w:u w:val="none"/>
        </w:rPr>
        <w:t>engineering students</w:t>
      </w:r>
      <w:r w:rsidR="00AE6418">
        <w:rPr>
          <w:rStyle w:val="Hyperlink"/>
          <w:color w:val="auto"/>
          <w:u w:val="none"/>
        </w:rPr>
        <w:t xml:space="preserve">. </w:t>
      </w:r>
      <w:r w:rsidR="00AE6418" w:rsidRPr="00E34F5B">
        <w:rPr>
          <w:rStyle w:val="Hyperlink"/>
          <w:i/>
          <w:iCs/>
          <w:color w:val="auto"/>
          <w:u w:val="none"/>
        </w:rPr>
        <w:t>IEEE Transactions on Education 43</w:t>
      </w:r>
      <w:r w:rsidR="00DE260C">
        <w:rPr>
          <w:rStyle w:val="Hyperlink"/>
          <w:color w:val="auto"/>
          <w:u w:val="none"/>
        </w:rPr>
        <w:t>(3)</w:t>
      </w:r>
      <w:r w:rsidR="00AE6418" w:rsidRPr="00AE6418">
        <w:rPr>
          <w:rStyle w:val="Hyperlink"/>
          <w:color w:val="auto"/>
          <w:u w:val="none"/>
        </w:rPr>
        <w:t>,</w:t>
      </w:r>
      <w:r w:rsidR="00DE260C">
        <w:rPr>
          <w:rStyle w:val="Hyperlink"/>
          <w:color w:val="auto"/>
          <w:u w:val="none"/>
        </w:rPr>
        <w:t xml:space="preserve"> 284-</w:t>
      </w:r>
      <w:r w:rsidR="00E34F5B">
        <w:rPr>
          <w:rStyle w:val="Hyperlink"/>
          <w:color w:val="auto"/>
          <w:u w:val="none"/>
        </w:rPr>
        <w:t>287.</w:t>
      </w:r>
    </w:p>
    <w:p w14:paraId="50E8BA46" w14:textId="77777777" w:rsidR="00123A21" w:rsidRDefault="00123A21" w:rsidP="00B2396C">
      <w:pPr>
        <w:spacing w:after="0" w:line="240" w:lineRule="auto"/>
        <w:ind w:left="360" w:hanging="360"/>
        <w:rPr>
          <w:rStyle w:val="Hyperlink"/>
          <w:color w:val="auto"/>
          <w:u w:val="none"/>
        </w:rPr>
      </w:pPr>
    </w:p>
    <w:p w14:paraId="004538FB" w14:textId="5F40B83C" w:rsidR="001A1EE3" w:rsidRDefault="00867C58" w:rsidP="00B2396C">
      <w:pPr>
        <w:spacing w:after="0" w:line="240" w:lineRule="auto"/>
        <w:ind w:left="360" w:hanging="360"/>
        <w:rPr>
          <w:rStyle w:val="Hyperlink"/>
          <w:color w:val="auto"/>
          <w:u w:val="none"/>
        </w:rPr>
      </w:pPr>
      <w:r w:rsidRPr="00673323">
        <w:rPr>
          <w:rStyle w:val="Hyperlink"/>
          <w:color w:val="auto"/>
          <w:u w:val="none"/>
        </w:rPr>
        <w:t xml:space="preserve">Garner, D. D. (2000). The continuing vitality of the case method in the twenty-first century. </w:t>
      </w:r>
      <w:r w:rsidRPr="00673323">
        <w:rPr>
          <w:rStyle w:val="Hyperlink"/>
          <w:i/>
          <w:iCs/>
          <w:color w:val="auto"/>
          <w:u w:val="none"/>
        </w:rPr>
        <w:t>Brigham Young University Education and Law Journal,</w:t>
      </w:r>
      <w:r w:rsidRPr="00673323">
        <w:rPr>
          <w:rStyle w:val="Hyperlink"/>
          <w:color w:val="auto"/>
          <w:u w:val="none"/>
        </w:rPr>
        <w:t xml:space="preserve"> issue 2, 307-354.</w:t>
      </w:r>
    </w:p>
    <w:p w14:paraId="0ADD8755" w14:textId="77777777" w:rsidR="00123A21" w:rsidRDefault="00123A21" w:rsidP="00B2396C">
      <w:pPr>
        <w:spacing w:after="0" w:line="240" w:lineRule="auto"/>
        <w:ind w:left="360" w:hanging="360"/>
        <w:rPr>
          <w:rStyle w:val="Hyperlink"/>
          <w:color w:val="auto"/>
          <w:u w:val="none"/>
        </w:rPr>
      </w:pPr>
    </w:p>
    <w:p w14:paraId="7D2B4277" w14:textId="0B3EFF87" w:rsidR="002C4CF9" w:rsidRPr="00673323" w:rsidRDefault="00653E7E" w:rsidP="00B2396C">
      <w:pPr>
        <w:spacing w:after="0" w:line="240" w:lineRule="auto"/>
        <w:ind w:left="360" w:hanging="360"/>
        <w:rPr>
          <w:rStyle w:val="Hyperlink"/>
          <w:color w:val="auto"/>
          <w:u w:val="none"/>
        </w:rPr>
      </w:pPr>
      <w:r w:rsidRPr="00653E7E">
        <w:rPr>
          <w:rStyle w:val="Hyperlink"/>
          <w:color w:val="auto"/>
          <w:u w:val="none"/>
        </w:rPr>
        <w:t>Gill, G. T. (2011)</w:t>
      </w:r>
      <w:r w:rsidR="001B0F29" w:rsidRPr="00653E7E">
        <w:rPr>
          <w:rStyle w:val="Hyperlink"/>
          <w:color w:val="auto"/>
          <w:u w:val="none"/>
        </w:rPr>
        <w:t xml:space="preserve">. </w:t>
      </w:r>
      <w:r w:rsidRPr="00653E7E">
        <w:rPr>
          <w:rStyle w:val="Hyperlink"/>
          <w:i/>
          <w:iCs/>
          <w:color w:val="auto"/>
          <w:u w:val="none"/>
        </w:rPr>
        <w:t>Informing with the case method: A guide to case method research, writing, and facilitation</w:t>
      </w:r>
      <w:r w:rsidRPr="00653E7E">
        <w:rPr>
          <w:rStyle w:val="Hyperlink"/>
          <w:color w:val="auto"/>
          <w:u w:val="none"/>
        </w:rPr>
        <w:t>. Santa Rosa, CA: Informing Science Press.</w:t>
      </w:r>
    </w:p>
    <w:p w14:paraId="080DBE2C" w14:textId="77777777" w:rsidR="00123A21" w:rsidRDefault="00123A21" w:rsidP="00B2396C">
      <w:pPr>
        <w:tabs>
          <w:tab w:val="left" w:pos="360"/>
        </w:tabs>
        <w:spacing w:after="0" w:line="240" w:lineRule="auto"/>
        <w:ind w:left="360" w:hanging="360"/>
      </w:pPr>
    </w:p>
    <w:p w14:paraId="3DD0D4D5" w14:textId="6F9D7E93" w:rsidR="00B3795C" w:rsidRDefault="00B3795C" w:rsidP="002806A9">
      <w:pPr>
        <w:tabs>
          <w:tab w:val="left" w:pos="360"/>
        </w:tabs>
        <w:spacing w:after="0" w:line="240" w:lineRule="auto"/>
        <w:ind w:left="360" w:hanging="360"/>
      </w:pPr>
      <w:r w:rsidRPr="007C554F">
        <w:lastRenderedPageBreak/>
        <w:t xml:space="preserve">Gottschall, </w:t>
      </w:r>
      <w:r w:rsidR="003131FE" w:rsidRPr="007C554F">
        <w:t>J. (</w:t>
      </w:r>
      <w:r w:rsidR="00AC29F4" w:rsidRPr="007C554F">
        <w:t xml:space="preserve">2013, October 16). </w:t>
      </w:r>
      <w:r w:rsidRPr="007C554F">
        <w:t>The science of storytelling: How narrative cuts through distraction like nothing else</w:t>
      </w:r>
      <w:r w:rsidR="007C554F" w:rsidRPr="007C554F">
        <w:t>.</w:t>
      </w:r>
      <w:r w:rsidRPr="007C554F">
        <w:t xml:space="preserve"> </w:t>
      </w:r>
      <w:hyperlink r:id="rId19" w:history="1">
        <w:r w:rsidR="003131FE" w:rsidRPr="007C554F">
          <w:rPr>
            <w:rStyle w:val="Hyperlink"/>
          </w:rPr>
          <w:t>https://www.fastcompany.com/3020044/the-science-of-storytelling-how-narrative-cuts-through-distraction</w:t>
        </w:r>
      </w:hyperlink>
    </w:p>
    <w:p w14:paraId="39E7F1F4" w14:textId="77777777" w:rsidR="00254CC4" w:rsidRDefault="00254CC4" w:rsidP="002806A9">
      <w:pPr>
        <w:tabs>
          <w:tab w:val="left" w:pos="360"/>
        </w:tabs>
        <w:spacing w:after="0" w:line="240" w:lineRule="auto"/>
        <w:ind w:left="360" w:hanging="360"/>
      </w:pPr>
    </w:p>
    <w:p w14:paraId="51E6DD3D" w14:textId="760BC1C4" w:rsidR="00254CC4" w:rsidRDefault="00254CC4" w:rsidP="002806A9">
      <w:pPr>
        <w:tabs>
          <w:tab w:val="left" w:pos="360"/>
        </w:tabs>
        <w:spacing w:after="0" w:line="240" w:lineRule="auto"/>
        <w:ind w:left="360" w:hanging="360"/>
      </w:pPr>
      <w:r>
        <w:t>Grosz, B. J., Gra</w:t>
      </w:r>
      <w:r w:rsidR="000D5081">
        <w:t>n</w:t>
      </w:r>
      <w:r>
        <w:t>t, D. G.,</w:t>
      </w:r>
      <w:r w:rsidR="00FC0A2B">
        <w:t xml:space="preserve"> Vrendenburgh, K., Behrends, J., Hu, L., Simmons, A., </w:t>
      </w:r>
      <w:r w:rsidR="00AE188F">
        <w:t xml:space="preserve">&amp; Walfo, J., (2019). </w:t>
      </w:r>
      <w:r>
        <w:t xml:space="preserve">Embedded EthiCS: Integrating </w:t>
      </w:r>
      <w:r w:rsidR="00AE188F">
        <w:t xml:space="preserve">ethics across </w:t>
      </w:r>
      <w:r>
        <w:t xml:space="preserve">CS </w:t>
      </w:r>
      <w:r w:rsidR="00AE188F">
        <w:t>e</w:t>
      </w:r>
      <w:r>
        <w:t>ducation</w:t>
      </w:r>
      <w:r w:rsidR="00AE188F">
        <w:t xml:space="preserve">. </w:t>
      </w:r>
      <w:r w:rsidRPr="00404C7D">
        <w:rPr>
          <w:i/>
          <w:iCs/>
        </w:rPr>
        <w:t>Communications of the ACM 62</w:t>
      </w:r>
      <w:r w:rsidR="00404C7D">
        <w:t xml:space="preserve">(8), </w:t>
      </w:r>
      <w:r>
        <w:t>54-61</w:t>
      </w:r>
      <w:r w:rsidR="00404C7D">
        <w:t>.</w:t>
      </w:r>
    </w:p>
    <w:p w14:paraId="389DDDE0" w14:textId="42F7E7C1" w:rsidR="00EB2DF4" w:rsidRDefault="00EB2DF4" w:rsidP="002806A9">
      <w:pPr>
        <w:tabs>
          <w:tab w:val="left" w:pos="360"/>
        </w:tabs>
        <w:spacing w:after="0" w:line="240" w:lineRule="auto"/>
        <w:ind w:left="360" w:hanging="360"/>
      </w:pPr>
    </w:p>
    <w:p w14:paraId="20668B55" w14:textId="79DCD5B6" w:rsidR="00EB2DF4" w:rsidRDefault="00EB2DF4" w:rsidP="002806A9">
      <w:pPr>
        <w:tabs>
          <w:tab w:val="left" w:pos="360"/>
        </w:tabs>
        <w:spacing w:after="0" w:line="240" w:lineRule="auto"/>
        <w:ind w:left="360" w:hanging="360"/>
      </w:pPr>
      <w:r>
        <w:t xml:space="preserve">Grove, A. (2019, May 28). </w:t>
      </w:r>
      <w:r w:rsidR="00161CD6" w:rsidRPr="00161CD6">
        <w:rPr>
          <w:i/>
          <w:iCs/>
        </w:rPr>
        <w:t>What is biomedical engineering</w:t>
      </w:r>
      <w:r w:rsidR="00161CD6" w:rsidRPr="00161CD6">
        <w:t>?</w:t>
      </w:r>
      <w:r w:rsidR="00161CD6">
        <w:t xml:space="preserve"> </w:t>
      </w:r>
      <w:r w:rsidR="00406071" w:rsidRPr="00406071">
        <w:t>https://www.thoughtco.com/what-is-biomedical-engineering-4588395</w:t>
      </w:r>
    </w:p>
    <w:p w14:paraId="51753573" w14:textId="77777777" w:rsidR="002C763F" w:rsidRDefault="002C763F" w:rsidP="002806A9">
      <w:pPr>
        <w:tabs>
          <w:tab w:val="left" w:pos="360"/>
        </w:tabs>
        <w:spacing w:after="0" w:line="240" w:lineRule="auto"/>
        <w:ind w:left="360" w:hanging="360"/>
      </w:pPr>
    </w:p>
    <w:p w14:paraId="18EF0B46" w14:textId="28477D57" w:rsidR="00083024" w:rsidRDefault="00083024" w:rsidP="002806A9">
      <w:pPr>
        <w:tabs>
          <w:tab w:val="left" w:pos="360"/>
        </w:tabs>
        <w:spacing w:after="0" w:line="240" w:lineRule="auto"/>
        <w:ind w:left="360" w:hanging="360"/>
      </w:pPr>
      <w:r>
        <w:t>Herkert, J. R.</w:t>
      </w:r>
      <w:r w:rsidR="00B243CB">
        <w:t xml:space="preserve"> (2001)</w:t>
      </w:r>
      <w:r>
        <w:t xml:space="preserve">. Future directions in engineering ethics research: </w:t>
      </w:r>
      <w:r w:rsidR="00D50B89">
        <w:t>M</w:t>
      </w:r>
      <w:r>
        <w:t xml:space="preserve">icroethics, macroethics and the role of professional societies. </w:t>
      </w:r>
      <w:r w:rsidRPr="00713361">
        <w:rPr>
          <w:i/>
          <w:iCs/>
        </w:rPr>
        <w:t>Science and Engineering Ethics 7</w:t>
      </w:r>
      <w:r>
        <w:t>(3): 403</w:t>
      </w:r>
      <w:r w:rsidR="00B243CB">
        <w:t>=</w:t>
      </w:r>
      <w:r>
        <w:t>414.</w:t>
      </w:r>
    </w:p>
    <w:p w14:paraId="05B32B10" w14:textId="77777777" w:rsidR="009D1851" w:rsidRDefault="009D1851" w:rsidP="002806A9">
      <w:pPr>
        <w:tabs>
          <w:tab w:val="left" w:pos="360"/>
        </w:tabs>
        <w:spacing w:after="0" w:line="240" w:lineRule="auto"/>
        <w:ind w:left="360" w:hanging="360"/>
      </w:pPr>
    </w:p>
    <w:p w14:paraId="0508C64C" w14:textId="39286CAA" w:rsidR="00B01CC2" w:rsidRDefault="00B01CC2" w:rsidP="002806A9">
      <w:pPr>
        <w:tabs>
          <w:tab w:val="left" w:pos="360"/>
        </w:tabs>
        <w:spacing w:after="0" w:line="240" w:lineRule="auto"/>
        <w:ind w:left="360" w:hanging="360"/>
        <w:rPr>
          <w:rFonts w:eastAsia="Times New Roman"/>
        </w:rPr>
      </w:pPr>
      <w:r w:rsidRPr="00BC6313">
        <w:rPr>
          <w:rStyle w:val="Hyperlink"/>
          <w:color w:val="auto"/>
          <w:u w:val="none"/>
          <w:lang w:val="en"/>
        </w:rPr>
        <w:t>Jenkins, C. (2007, May 6).</w:t>
      </w:r>
      <w:r w:rsidR="00BC6313" w:rsidRPr="00BC6313">
        <w:rPr>
          <w:rStyle w:val="Hyperlink"/>
          <w:color w:val="auto"/>
          <w:u w:val="none"/>
          <w:lang w:val="en"/>
        </w:rPr>
        <w:t xml:space="preserve"> </w:t>
      </w:r>
      <w:r w:rsidRPr="009F7B64">
        <w:rPr>
          <w:rFonts w:eastAsia="Times New Roman"/>
          <w:i/>
        </w:rPr>
        <w:t>Complaint and additional evidence of pH fraud by: USGS, OSHA, ATSDR, NYC, EPA, and EPA-funded scientists</w:t>
      </w:r>
      <w:r>
        <w:rPr>
          <w:rFonts w:eastAsia="Times New Roman"/>
        </w:rPr>
        <w:t xml:space="preserve">. </w:t>
      </w:r>
      <w:hyperlink r:id="rId20" w:history="1">
        <w:r w:rsidR="00647E8E" w:rsidRPr="00A77F3D">
          <w:rPr>
            <w:rStyle w:val="Hyperlink"/>
            <w:rFonts w:eastAsia="Times New Roman"/>
          </w:rPr>
          <w:t>http://www.journalof911studies.com/volume/200704/DrJenkinsRequestsSenateInvestigationOnWTCdust.pdf</w:t>
        </w:r>
      </w:hyperlink>
    </w:p>
    <w:p w14:paraId="7F0B6F3F" w14:textId="77777777" w:rsidR="00273E27" w:rsidRDefault="00273E27" w:rsidP="002806A9">
      <w:pPr>
        <w:tabs>
          <w:tab w:val="left" w:pos="360"/>
        </w:tabs>
        <w:spacing w:after="0" w:line="240" w:lineRule="auto"/>
        <w:ind w:left="360" w:hanging="360"/>
        <w:rPr>
          <w:rFonts w:eastAsia="Times New Roman"/>
        </w:rPr>
      </w:pPr>
    </w:p>
    <w:p w14:paraId="4801A2A7" w14:textId="5234BD5D" w:rsidR="00273E27" w:rsidRPr="00013916" w:rsidRDefault="00273E27" w:rsidP="002806A9">
      <w:pPr>
        <w:tabs>
          <w:tab w:val="left" w:pos="360"/>
        </w:tabs>
        <w:spacing w:after="0" w:line="240" w:lineRule="auto"/>
        <w:ind w:left="360" w:hanging="360"/>
        <w:rPr>
          <w:rFonts w:eastAsia="Times New Roman"/>
        </w:rPr>
      </w:pPr>
      <w:r w:rsidRPr="00273E27">
        <w:rPr>
          <w:rFonts w:eastAsia="Times New Roman"/>
        </w:rPr>
        <w:t>Lewis, S., Van Hout, W., &amp; Huang-Saad, A. (2010). Teaching biomedical engineering ethics: A case based approach.</w:t>
      </w:r>
      <w:r w:rsidR="00013916">
        <w:rPr>
          <w:rFonts w:eastAsia="Times New Roman"/>
        </w:rPr>
        <w:t xml:space="preserve"> </w:t>
      </w:r>
      <w:r w:rsidR="00013916">
        <w:rPr>
          <w:rFonts w:eastAsia="Times New Roman"/>
          <w:i/>
          <w:iCs/>
        </w:rPr>
        <w:t>Proceedings of th</w:t>
      </w:r>
      <w:r w:rsidR="002055AE">
        <w:rPr>
          <w:rFonts w:eastAsia="Times New Roman"/>
          <w:i/>
          <w:iCs/>
        </w:rPr>
        <w:t>e</w:t>
      </w:r>
      <w:r w:rsidR="00013916">
        <w:rPr>
          <w:rFonts w:eastAsia="Times New Roman"/>
          <w:i/>
          <w:iCs/>
        </w:rPr>
        <w:t xml:space="preserve"> </w:t>
      </w:r>
      <w:r w:rsidR="00013916" w:rsidRPr="00013916">
        <w:rPr>
          <w:rFonts w:eastAsia="Times New Roman"/>
          <w:i/>
          <w:iCs/>
        </w:rPr>
        <w:t>2010 IEEE Frontiers in Education Conference</w:t>
      </w:r>
      <w:r w:rsidR="00013916">
        <w:rPr>
          <w:rFonts w:eastAsia="Times New Roman"/>
        </w:rPr>
        <w:t xml:space="preserve">. </w:t>
      </w:r>
      <w:r w:rsidR="0071167E">
        <w:rPr>
          <w:rFonts w:eastAsia="Times New Roman"/>
        </w:rPr>
        <w:t>Arlington, Virginia</w:t>
      </w:r>
      <w:r w:rsidR="00311656">
        <w:rPr>
          <w:rFonts w:eastAsia="Times New Roman"/>
        </w:rPr>
        <w:t>,</w:t>
      </w:r>
      <w:r w:rsidR="0071167E">
        <w:rPr>
          <w:rFonts w:eastAsia="Times New Roman"/>
        </w:rPr>
        <w:t xml:space="preserve"> October 27-30.</w:t>
      </w:r>
    </w:p>
    <w:p w14:paraId="039B9D4A" w14:textId="77777777" w:rsidR="00666D34" w:rsidRDefault="00666D34" w:rsidP="002806A9">
      <w:pPr>
        <w:tabs>
          <w:tab w:val="left" w:pos="360"/>
        </w:tabs>
        <w:spacing w:after="0" w:line="240" w:lineRule="auto"/>
        <w:ind w:left="360" w:hanging="360"/>
        <w:rPr>
          <w:rFonts w:eastAsia="Times New Roman"/>
        </w:rPr>
      </w:pPr>
    </w:p>
    <w:p w14:paraId="56BDF77D" w14:textId="72AF8406" w:rsidR="00666D34" w:rsidRDefault="00666D34" w:rsidP="002806A9">
      <w:pPr>
        <w:tabs>
          <w:tab w:val="left" w:pos="360"/>
        </w:tabs>
        <w:spacing w:after="0" w:line="240" w:lineRule="auto"/>
        <w:ind w:left="360" w:hanging="360"/>
        <w:rPr>
          <w:rFonts w:eastAsia="Times New Roman"/>
        </w:rPr>
      </w:pPr>
      <w:r w:rsidRPr="00666D34">
        <w:rPr>
          <w:rFonts w:eastAsia="Times New Roman"/>
        </w:rPr>
        <w:t>Levy, M</w:t>
      </w:r>
      <w:r>
        <w:rPr>
          <w:rFonts w:eastAsia="Times New Roman"/>
        </w:rPr>
        <w:t xml:space="preserve">., </w:t>
      </w:r>
      <w:r w:rsidR="00D875DA">
        <w:rPr>
          <w:rFonts w:eastAsia="Times New Roman"/>
        </w:rPr>
        <w:t>&amp;</w:t>
      </w:r>
      <w:r w:rsidRPr="00666D34">
        <w:rPr>
          <w:rFonts w:eastAsia="Times New Roman"/>
        </w:rPr>
        <w:t xml:space="preserve"> Salvadori, M</w:t>
      </w:r>
      <w:r w:rsidR="00D875DA">
        <w:rPr>
          <w:rFonts w:eastAsia="Times New Roman"/>
        </w:rPr>
        <w:t>.</w:t>
      </w:r>
      <w:r w:rsidRPr="00666D34">
        <w:rPr>
          <w:rFonts w:eastAsia="Times New Roman"/>
        </w:rPr>
        <w:t xml:space="preserve"> (1992)</w:t>
      </w:r>
      <w:r w:rsidR="00D875DA">
        <w:rPr>
          <w:rFonts w:eastAsia="Times New Roman"/>
        </w:rPr>
        <w:t>.</w:t>
      </w:r>
      <w:r w:rsidRPr="00666D34">
        <w:rPr>
          <w:rFonts w:eastAsia="Times New Roman"/>
        </w:rPr>
        <w:t xml:space="preserve"> </w:t>
      </w:r>
      <w:r w:rsidRPr="00D875DA">
        <w:rPr>
          <w:rFonts w:eastAsia="Times New Roman"/>
          <w:i/>
          <w:iCs/>
        </w:rPr>
        <w:t xml:space="preserve">Why </w:t>
      </w:r>
      <w:r w:rsidR="00D875DA" w:rsidRPr="00D875DA">
        <w:rPr>
          <w:rFonts w:eastAsia="Times New Roman"/>
          <w:i/>
          <w:iCs/>
        </w:rPr>
        <w:t>buildings fall down</w:t>
      </w:r>
      <w:r w:rsidRPr="00D875DA">
        <w:rPr>
          <w:rFonts w:eastAsia="Times New Roman"/>
          <w:i/>
          <w:iCs/>
        </w:rPr>
        <w:t xml:space="preserve">: How </w:t>
      </w:r>
      <w:r w:rsidR="00D875DA" w:rsidRPr="00D875DA">
        <w:rPr>
          <w:rFonts w:eastAsia="Times New Roman"/>
          <w:i/>
          <w:iCs/>
        </w:rPr>
        <w:t>structures fail</w:t>
      </w:r>
      <w:r w:rsidRPr="00666D34">
        <w:rPr>
          <w:rFonts w:eastAsia="Times New Roman"/>
        </w:rPr>
        <w:t>. W. W. Norto</w:t>
      </w:r>
      <w:r w:rsidR="00D875DA">
        <w:rPr>
          <w:rFonts w:eastAsia="Times New Roman"/>
        </w:rPr>
        <w:t>n.</w:t>
      </w:r>
    </w:p>
    <w:p w14:paraId="34CB9682" w14:textId="77777777" w:rsidR="0049620D" w:rsidRDefault="0049620D" w:rsidP="002806A9">
      <w:pPr>
        <w:tabs>
          <w:tab w:val="left" w:pos="360"/>
        </w:tabs>
        <w:spacing w:after="0" w:line="240" w:lineRule="auto"/>
        <w:ind w:left="360" w:hanging="360"/>
      </w:pPr>
    </w:p>
    <w:p w14:paraId="6CC2BC54" w14:textId="798E0030" w:rsidR="00E562CE" w:rsidRPr="0034581C" w:rsidRDefault="00E562CE" w:rsidP="002806A9">
      <w:pPr>
        <w:tabs>
          <w:tab w:val="left" w:pos="360"/>
        </w:tabs>
        <w:spacing w:after="0" w:line="240" w:lineRule="auto"/>
        <w:ind w:left="360" w:hanging="360"/>
      </w:pPr>
      <w:r w:rsidRPr="0034581C">
        <w:rPr>
          <w:rStyle w:val="Hyperlink"/>
          <w:color w:val="auto"/>
          <w:u w:val="none"/>
        </w:rPr>
        <w:t xml:space="preserve">Loui, M. </w:t>
      </w:r>
      <w:r w:rsidR="00EE6271" w:rsidRPr="0034581C">
        <w:rPr>
          <w:rStyle w:val="Hyperlink"/>
          <w:color w:val="auto"/>
          <w:u w:val="none"/>
        </w:rPr>
        <w:t xml:space="preserve">C., &amp; Miller, K. W. (2007). </w:t>
      </w:r>
      <w:r w:rsidR="00DF1EFA" w:rsidRPr="0034581C">
        <w:rPr>
          <w:rStyle w:val="Hyperlink"/>
          <w:color w:val="auto"/>
          <w:u w:val="none"/>
        </w:rPr>
        <w:t xml:space="preserve">Ethics </w:t>
      </w:r>
      <w:r w:rsidR="00FC2BC7">
        <w:rPr>
          <w:rStyle w:val="Hyperlink"/>
          <w:color w:val="auto"/>
          <w:u w:val="none"/>
        </w:rPr>
        <w:t>a</w:t>
      </w:r>
      <w:r w:rsidR="00FC2BC7" w:rsidRPr="0034581C">
        <w:rPr>
          <w:rStyle w:val="Hyperlink"/>
          <w:color w:val="auto"/>
          <w:u w:val="none"/>
        </w:rPr>
        <w:t>nd professional responsibility in computing</w:t>
      </w:r>
      <w:r w:rsidR="00DF1EFA" w:rsidRPr="0034581C">
        <w:rPr>
          <w:rStyle w:val="Hyperlink"/>
          <w:color w:val="auto"/>
          <w:u w:val="none"/>
        </w:rPr>
        <w:t>.</w:t>
      </w:r>
      <w:r w:rsidR="0034581C">
        <w:rPr>
          <w:rStyle w:val="Hyperlink"/>
          <w:color w:val="auto"/>
          <w:u w:val="none"/>
        </w:rPr>
        <w:t xml:space="preserve"> </w:t>
      </w:r>
      <w:r w:rsidR="00FC2BC7" w:rsidRPr="00FC2BC7">
        <w:rPr>
          <w:rStyle w:val="Hyperlink"/>
          <w:i/>
          <w:iCs/>
          <w:color w:val="auto"/>
          <w:u w:val="none"/>
        </w:rPr>
        <w:t>Encyclopedia</w:t>
      </w:r>
      <w:r w:rsidR="00DF1EFA" w:rsidRPr="00FC2BC7">
        <w:rPr>
          <w:rStyle w:val="Hyperlink"/>
          <w:i/>
          <w:iCs/>
          <w:color w:val="auto"/>
          <w:u w:val="none"/>
        </w:rPr>
        <w:t xml:space="preserve"> of Computer Science and Engineering</w:t>
      </w:r>
      <w:r w:rsidR="00DF1EFA" w:rsidRPr="0034581C">
        <w:rPr>
          <w:rStyle w:val="Hyperlink"/>
          <w:color w:val="auto"/>
          <w:u w:val="none"/>
        </w:rPr>
        <w:t xml:space="preserve">. </w:t>
      </w:r>
      <w:r w:rsidR="0034581C" w:rsidRPr="0034581C">
        <w:rPr>
          <w:rStyle w:val="Hyperlink"/>
          <w:color w:val="auto"/>
          <w:u w:val="none"/>
        </w:rPr>
        <w:t>https://onlineethics.org/cases/ethics-and-professional-responsibility-computing</w:t>
      </w:r>
    </w:p>
    <w:p w14:paraId="718ABC8F" w14:textId="77777777" w:rsidR="0079612B" w:rsidRDefault="0079612B" w:rsidP="002806A9">
      <w:pPr>
        <w:tabs>
          <w:tab w:val="left" w:pos="360"/>
        </w:tabs>
        <w:spacing w:after="0" w:line="240" w:lineRule="auto"/>
        <w:ind w:left="360" w:hanging="360"/>
      </w:pPr>
    </w:p>
    <w:p w14:paraId="67F8CF0E" w14:textId="307D11E9" w:rsidR="0079612B" w:rsidRDefault="0079612B" w:rsidP="002806A9">
      <w:pPr>
        <w:tabs>
          <w:tab w:val="left" w:pos="360"/>
        </w:tabs>
        <w:spacing w:after="0" w:line="240" w:lineRule="auto"/>
        <w:ind w:left="360" w:hanging="360"/>
      </w:pPr>
      <w:r>
        <w:t>Maccaro, A.,</w:t>
      </w:r>
      <w:r w:rsidR="003F6E49">
        <w:t xml:space="preserve"> </w:t>
      </w:r>
      <w:r>
        <w:t>Piaggio, D.,</w:t>
      </w:r>
      <w:r w:rsidR="003F6E49">
        <w:t xml:space="preserve"> </w:t>
      </w:r>
      <w:r>
        <w:t>Dodaro</w:t>
      </w:r>
      <w:r w:rsidR="003F6E49">
        <w:t>, C. A., &amp;</w:t>
      </w:r>
      <w:r>
        <w:t xml:space="preserve"> Leandro Pecchia, L. (2021).</w:t>
      </w:r>
      <w:r w:rsidR="001A7D4B">
        <w:t xml:space="preserve"> Biomedical engineering and ethics: </w:t>
      </w:r>
      <w:r w:rsidR="00A11D42">
        <w:t>R</w:t>
      </w:r>
      <w:r w:rsidR="001A7D4B">
        <w:t>ef</w:t>
      </w:r>
      <w:r w:rsidR="00A11D42">
        <w:t>l</w:t>
      </w:r>
      <w:r w:rsidR="001A7D4B">
        <w:t>ections on medical devices and PPE during the first wave of COVID-19</w:t>
      </w:r>
      <w:r w:rsidR="00A11D42">
        <w:t xml:space="preserve">. </w:t>
      </w:r>
      <w:r w:rsidR="00A11D42">
        <w:rPr>
          <w:i/>
          <w:iCs/>
        </w:rPr>
        <w:t>BMC Medical Ethics 22</w:t>
      </w:r>
      <w:r w:rsidR="00A11D42">
        <w:t xml:space="preserve">, </w:t>
      </w:r>
      <w:r w:rsidR="009A2B6A">
        <w:t>130-137.</w:t>
      </w:r>
      <w:r w:rsidR="001A7D4B">
        <w:t xml:space="preserve"> </w:t>
      </w:r>
    </w:p>
    <w:p w14:paraId="28D63959" w14:textId="77777777" w:rsidR="00A87343" w:rsidRDefault="00A87343" w:rsidP="002806A9">
      <w:pPr>
        <w:tabs>
          <w:tab w:val="left" w:pos="360"/>
        </w:tabs>
        <w:spacing w:after="0" w:line="240" w:lineRule="auto"/>
        <w:ind w:left="360" w:hanging="360"/>
      </w:pPr>
    </w:p>
    <w:p w14:paraId="67D0EC20" w14:textId="244AE6E9" w:rsidR="00314B1D" w:rsidRPr="007C554F" w:rsidRDefault="00314B1D" w:rsidP="00C216EC">
      <w:pPr>
        <w:tabs>
          <w:tab w:val="left" w:pos="360"/>
        </w:tabs>
        <w:spacing w:after="0" w:line="240" w:lineRule="auto"/>
        <w:ind w:left="360" w:hanging="360"/>
      </w:pPr>
      <w:r w:rsidRPr="007C554F">
        <w:t xml:space="preserve">Nohria, N. (2021, December 21). What the case study method really teaches. </w:t>
      </w:r>
      <w:r w:rsidRPr="007C554F">
        <w:rPr>
          <w:i/>
          <w:iCs/>
        </w:rPr>
        <w:t>Harvard Business Review</w:t>
      </w:r>
      <w:r w:rsidR="008C2527" w:rsidRPr="007C554F">
        <w:t>. https://hbr.org/2021/12/what-the-case-study-method-really-teaches</w:t>
      </w:r>
    </w:p>
    <w:p w14:paraId="3414E9F4" w14:textId="77777777" w:rsidR="00A85525" w:rsidRDefault="00A85525" w:rsidP="00C216EC">
      <w:pPr>
        <w:tabs>
          <w:tab w:val="left" w:pos="360"/>
        </w:tabs>
        <w:spacing w:after="0" w:line="240" w:lineRule="auto"/>
      </w:pPr>
    </w:p>
    <w:p w14:paraId="1CA218DB" w14:textId="4FBE22CE" w:rsidR="0069631C" w:rsidRDefault="0069631C" w:rsidP="00C216EC">
      <w:pPr>
        <w:tabs>
          <w:tab w:val="left" w:pos="360"/>
        </w:tabs>
        <w:spacing w:after="0" w:line="240" w:lineRule="auto"/>
        <w:ind w:left="360" w:hanging="360"/>
      </w:pPr>
      <w:r w:rsidRPr="007C554F">
        <w:t xml:space="preserve">NSPE. (2021, September). </w:t>
      </w:r>
      <w:r w:rsidRPr="007C554F">
        <w:rPr>
          <w:i/>
          <w:iCs/>
        </w:rPr>
        <w:t>NSPE ethics reference guide</w:t>
      </w:r>
      <w:r w:rsidRPr="007C554F">
        <w:t xml:space="preserve">. </w:t>
      </w:r>
      <w:hyperlink r:id="rId21" w:history="1">
        <w:r w:rsidR="0028685B" w:rsidRPr="00A1661E">
          <w:rPr>
            <w:rStyle w:val="Hyperlink"/>
          </w:rPr>
          <w:t>https://www.nspe.org/sites/default/files/resources/pdfs/Ethics/EthicsReferenceGuide.pdf</w:t>
        </w:r>
      </w:hyperlink>
      <w:r w:rsidRPr="007C554F">
        <w:t xml:space="preserve">   </w:t>
      </w:r>
    </w:p>
    <w:p w14:paraId="308066A4" w14:textId="77777777" w:rsidR="007529D2" w:rsidRDefault="007529D2" w:rsidP="0028685B">
      <w:pPr>
        <w:tabs>
          <w:tab w:val="left" w:pos="360"/>
        </w:tabs>
        <w:spacing w:after="0" w:line="240" w:lineRule="auto"/>
        <w:ind w:left="360" w:hanging="360"/>
        <w:rPr>
          <w:i/>
          <w:iCs/>
        </w:rPr>
      </w:pPr>
    </w:p>
    <w:p w14:paraId="551A9468" w14:textId="68FC4217" w:rsidR="00585305" w:rsidRDefault="00585305" w:rsidP="0028685B">
      <w:pPr>
        <w:tabs>
          <w:tab w:val="left" w:pos="360"/>
        </w:tabs>
        <w:spacing w:after="0" w:line="240" w:lineRule="auto"/>
        <w:ind w:left="360" w:hanging="360"/>
      </w:pPr>
      <w:r>
        <w:t xml:space="preserve">OEC. (2022). </w:t>
      </w:r>
      <w:r w:rsidRPr="008A17FF">
        <w:rPr>
          <w:i/>
          <w:iCs/>
        </w:rPr>
        <w:t>Engineers and scientists behaving well</w:t>
      </w:r>
      <w:r>
        <w:t xml:space="preserve">. </w:t>
      </w:r>
      <w:hyperlink r:id="rId22" w:history="1">
        <w:r w:rsidR="0028685B" w:rsidRPr="00A1661E">
          <w:rPr>
            <w:rStyle w:val="Hyperlink"/>
          </w:rPr>
          <w:t>https://onlineethics.org/collection-detail/Engineers%20and%20Scientists%20Behaving%20Well</w:t>
        </w:r>
      </w:hyperlink>
    </w:p>
    <w:p w14:paraId="43C20813" w14:textId="77777777" w:rsidR="00A85525" w:rsidRDefault="00A85525" w:rsidP="00C216EC">
      <w:pPr>
        <w:tabs>
          <w:tab w:val="left" w:pos="360"/>
        </w:tabs>
        <w:spacing w:after="0" w:line="240" w:lineRule="auto"/>
      </w:pPr>
    </w:p>
    <w:p w14:paraId="08370EBB" w14:textId="4550B1CE" w:rsidR="000F57EE" w:rsidRPr="00E02B14" w:rsidRDefault="0096297D" w:rsidP="00C216EC">
      <w:pPr>
        <w:tabs>
          <w:tab w:val="left" w:pos="360"/>
        </w:tabs>
        <w:spacing w:after="0" w:line="240" w:lineRule="auto"/>
        <w:rPr>
          <w:i/>
          <w:iCs/>
        </w:rPr>
      </w:pPr>
      <w:r>
        <w:t xml:space="preserve">Texas A&amp;M. (1995). </w:t>
      </w:r>
      <w:r w:rsidR="000F57EE" w:rsidRPr="00E02B14">
        <w:rPr>
          <w:i/>
          <w:iCs/>
        </w:rPr>
        <w:t>1995 NSF workshop</w:t>
      </w:r>
      <w:r w:rsidR="00CC4044" w:rsidRPr="00E02B14">
        <w:rPr>
          <w:i/>
          <w:iCs/>
        </w:rPr>
        <w:t>:</w:t>
      </w:r>
      <w:r w:rsidR="000F57EE" w:rsidRPr="00E02B14">
        <w:rPr>
          <w:i/>
          <w:iCs/>
        </w:rPr>
        <w:t xml:space="preserve"> </w:t>
      </w:r>
      <w:r w:rsidR="00CC4044" w:rsidRPr="00E02B14">
        <w:rPr>
          <w:i/>
          <w:iCs/>
        </w:rPr>
        <w:t>N</w:t>
      </w:r>
      <w:r w:rsidR="000F57EE" w:rsidRPr="00E02B14">
        <w:rPr>
          <w:i/>
          <w:iCs/>
        </w:rPr>
        <w:t>umerical problems associated with ethics cases</w:t>
      </w:r>
    </w:p>
    <w:p w14:paraId="19B5D063" w14:textId="03EE9B36" w:rsidR="0096297D" w:rsidRDefault="000F57EE" w:rsidP="0028685B">
      <w:pPr>
        <w:tabs>
          <w:tab w:val="left" w:pos="360"/>
        </w:tabs>
        <w:spacing w:after="0" w:line="240" w:lineRule="auto"/>
        <w:ind w:left="360"/>
      </w:pPr>
      <w:r w:rsidRPr="00E02B14">
        <w:rPr>
          <w:i/>
          <w:iCs/>
        </w:rPr>
        <w:lastRenderedPageBreak/>
        <w:t>for use in required</w:t>
      </w:r>
      <w:r w:rsidR="00CC4044" w:rsidRPr="00E02B14">
        <w:rPr>
          <w:i/>
          <w:iCs/>
        </w:rPr>
        <w:t xml:space="preserve"> </w:t>
      </w:r>
      <w:r w:rsidRPr="00E02B14">
        <w:rPr>
          <w:i/>
          <w:iCs/>
        </w:rPr>
        <w:t>undergraduate engineering courses</w:t>
      </w:r>
      <w:r w:rsidR="00CC4044">
        <w:t xml:space="preserve">. </w:t>
      </w:r>
      <w:hyperlink r:id="rId23" w:history="1">
        <w:r w:rsidR="00267DF6" w:rsidRPr="00A1661E">
          <w:rPr>
            <w:rStyle w:val="Hyperlink"/>
          </w:rPr>
          <w:t>https://ethics.tamu.edu/nsf-workshop/</w:t>
        </w:r>
      </w:hyperlink>
    </w:p>
    <w:p w14:paraId="187757C4" w14:textId="77777777" w:rsidR="00E02B14" w:rsidRDefault="00E02B14" w:rsidP="00C216EC">
      <w:pPr>
        <w:tabs>
          <w:tab w:val="left" w:pos="360"/>
        </w:tabs>
        <w:spacing w:after="0" w:line="240" w:lineRule="auto"/>
        <w:ind w:left="360" w:hanging="360"/>
      </w:pPr>
    </w:p>
    <w:p w14:paraId="2908D90A" w14:textId="433D0F0E" w:rsidR="00F661D5" w:rsidRDefault="00F661D5" w:rsidP="00C216EC">
      <w:pPr>
        <w:tabs>
          <w:tab w:val="left" w:pos="360"/>
        </w:tabs>
        <w:spacing w:after="0" w:line="240" w:lineRule="auto"/>
        <w:ind w:left="360" w:hanging="360"/>
      </w:pPr>
      <w:r w:rsidRPr="007C554F">
        <w:t>Thiel,</w:t>
      </w:r>
      <w:r>
        <w:t xml:space="preserve"> C. E.,</w:t>
      </w:r>
      <w:r w:rsidRPr="007C554F">
        <w:t xml:space="preserve"> </w:t>
      </w:r>
      <w:r>
        <w:t>C</w:t>
      </w:r>
      <w:r w:rsidRPr="007C554F">
        <w:t>onnelly,</w:t>
      </w:r>
      <w:r>
        <w:t xml:space="preserve"> S.</w:t>
      </w:r>
      <w:r w:rsidRPr="007C554F">
        <w:t xml:space="preserve"> Harkrider,</w:t>
      </w:r>
      <w:r>
        <w:t xml:space="preserve"> L.,</w:t>
      </w:r>
      <w:r w:rsidRPr="007C554F">
        <w:t xml:space="preserve"> Devenport,</w:t>
      </w:r>
      <w:r>
        <w:t xml:space="preserve"> L. D.,</w:t>
      </w:r>
      <w:r w:rsidRPr="007C554F">
        <w:t xml:space="preserve"> Bagdasarov,</w:t>
      </w:r>
      <w:r>
        <w:t xml:space="preserve"> Z.,</w:t>
      </w:r>
      <w:r w:rsidRPr="007C554F">
        <w:t xml:space="preserve"> Johnson, </w:t>
      </w:r>
      <w:r>
        <w:t>J. F., &amp;</w:t>
      </w:r>
      <w:r w:rsidRPr="007C554F">
        <w:t xml:space="preserve"> Mumford,</w:t>
      </w:r>
      <w:r>
        <w:t xml:space="preserve"> M. D. (2013).</w:t>
      </w:r>
      <w:r w:rsidRPr="007C554F">
        <w:t xml:space="preserve"> Case-based knowledge and ethics education: Improving learning and transfer through emotionally rich cases</w:t>
      </w:r>
      <w:r>
        <w:t>.</w:t>
      </w:r>
      <w:r w:rsidRPr="007C554F">
        <w:t xml:space="preserve"> </w:t>
      </w:r>
      <w:r w:rsidRPr="007C554F">
        <w:rPr>
          <w:i/>
          <w:iCs/>
        </w:rPr>
        <w:t>Science and Engineering Ethics</w:t>
      </w:r>
      <w:r w:rsidRPr="007C554F">
        <w:t xml:space="preserve"> </w:t>
      </w:r>
      <w:r w:rsidRPr="00E8138F">
        <w:rPr>
          <w:i/>
          <w:iCs/>
        </w:rPr>
        <w:t>19</w:t>
      </w:r>
      <w:r>
        <w:t>(1),</w:t>
      </w:r>
      <w:r w:rsidRPr="007C554F">
        <w:t xml:space="preserve"> 265-286.</w:t>
      </w:r>
    </w:p>
    <w:p w14:paraId="2E93B85F" w14:textId="77777777" w:rsidR="005C1DF2" w:rsidRPr="007C554F" w:rsidRDefault="005C1DF2" w:rsidP="00C216EC">
      <w:pPr>
        <w:tabs>
          <w:tab w:val="left" w:pos="360"/>
        </w:tabs>
        <w:spacing w:after="0" w:line="240" w:lineRule="auto"/>
        <w:ind w:left="360" w:hanging="360"/>
      </w:pPr>
    </w:p>
    <w:p w14:paraId="537B0E40" w14:textId="6DB7CD41" w:rsidR="00F661D5" w:rsidRDefault="005C1DF2" w:rsidP="00267DF6">
      <w:pPr>
        <w:tabs>
          <w:tab w:val="left" w:pos="360"/>
        </w:tabs>
        <w:spacing w:after="0" w:line="240" w:lineRule="auto"/>
        <w:ind w:left="360" w:hanging="360"/>
        <w:rPr>
          <w:rStyle w:val="Hyperlink"/>
          <w:color w:val="auto"/>
          <w:u w:val="none"/>
        </w:rPr>
      </w:pPr>
      <w:r w:rsidRPr="005C1DF2">
        <w:rPr>
          <w:rStyle w:val="Hyperlink"/>
          <w:color w:val="auto"/>
          <w:u w:val="none"/>
        </w:rPr>
        <w:t>Unger</w:t>
      </w:r>
      <w:r>
        <w:rPr>
          <w:rStyle w:val="Hyperlink"/>
          <w:color w:val="auto"/>
          <w:u w:val="none"/>
        </w:rPr>
        <w:t xml:space="preserve">, S. </w:t>
      </w:r>
      <w:r w:rsidR="00490D93">
        <w:rPr>
          <w:rStyle w:val="Hyperlink"/>
          <w:color w:val="auto"/>
          <w:u w:val="none"/>
        </w:rPr>
        <w:t xml:space="preserve">H. (1999). </w:t>
      </w:r>
      <w:r w:rsidR="00490D93" w:rsidRPr="00BA42A0">
        <w:rPr>
          <w:rStyle w:val="Hyperlink"/>
          <w:i/>
          <w:iCs/>
          <w:color w:val="auto"/>
          <w:u w:val="none"/>
        </w:rPr>
        <w:t>IEEE engineering ethics cases: Introduction</w:t>
      </w:r>
      <w:r w:rsidR="00490D93">
        <w:rPr>
          <w:rStyle w:val="Hyperlink"/>
          <w:color w:val="auto"/>
          <w:u w:val="none"/>
        </w:rPr>
        <w:t xml:space="preserve">. </w:t>
      </w:r>
      <w:hyperlink r:id="rId24" w:history="1">
        <w:r w:rsidR="00267DF6" w:rsidRPr="00A1661E">
          <w:rPr>
            <w:rStyle w:val="Hyperlink"/>
          </w:rPr>
          <w:t>https://onlineethics.org/cases/ieee-engineering-ethics-cases/ieee-engineering-ethics-cases-introduction</w:t>
        </w:r>
      </w:hyperlink>
    </w:p>
    <w:p w14:paraId="2D3BF735" w14:textId="77777777" w:rsidR="00A85525" w:rsidRDefault="00A85525" w:rsidP="00C216EC">
      <w:pPr>
        <w:tabs>
          <w:tab w:val="left" w:pos="360"/>
        </w:tabs>
        <w:spacing w:after="0" w:line="240" w:lineRule="auto"/>
        <w:rPr>
          <w:rStyle w:val="Hyperlink"/>
          <w:color w:val="auto"/>
          <w:u w:val="none"/>
        </w:rPr>
      </w:pPr>
    </w:p>
    <w:p w14:paraId="041F8367" w14:textId="7A098894" w:rsidR="001A5CED" w:rsidRDefault="001A5CED" w:rsidP="00267DF6">
      <w:pPr>
        <w:tabs>
          <w:tab w:val="left" w:pos="360"/>
        </w:tabs>
        <w:spacing w:after="0" w:line="240" w:lineRule="auto"/>
        <w:ind w:left="360" w:hanging="360"/>
        <w:rPr>
          <w:rStyle w:val="Hyperlink"/>
          <w:color w:val="auto"/>
          <w:u w:val="none"/>
        </w:rPr>
      </w:pPr>
      <w:r>
        <w:rPr>
          <w:rStyle w:val="Hyperlink"/>
          <w:color w:val="auto"/>
          <w:u w:val="none"/>
        </w:rPr>
        <w:t xml:space="preserve">Wadsworth (2000). </w:t>
      </w:r>
      <w:r w:rsidRPr="0073637E">
        <w:rPr>
          <w:rStyle w:val="Hyperlink"/>
          <w:i/>
          <w:iCs/>
          <w:color w:val="auto"/>
          <w:u w:val="none"/>
        </w:rPr>
        <w:t>Engineering ethics</w:t>
      </w:r>
      <w:r w:rsidR="00293DB0" w:rsidRPr="0073637E">
        <w:rPr>
          <w:rStyle w:val="Hyperlink"/>
          <w:i/>
          <w:iCs/>
          <w:color w:val="auto"/>
          <w:u w:val="none"/>
        </w:rPr>
        <w:t xml:space="preserve">: </w:t>
      </w:r>
      <w:r w:rsidR="002055AE" w:rsidRPr="0073637E">
        <w:rPr>
          <w:rStyle w:val="Hyperlink"/>
          <w:i/>
          <w:iCs/>
          <w:color w:val="auto"/>
          <w:u w:val="none"/>
        </w:rPr>
        <w:t>Concepts</w:t>
      </w:r>
      <w:r w:rsidR="00293DB0" w:rsidRPr="0073637E">
        <w:rPr>
          <w:rStyle w:val="Hyperlink"/>
          <w:i/>
          <w:iCs/>
          <w:color w:val="auto"/>
          <w:u w:val="none"/>
        </w:rPr>
        <w:t xml:space="preserve"> and cases, </w:t>
      </w:r>
      <w:r w:rsidR="002055AE" w:rsidRPr="0073637E">
        <w:rPr>
          <w:rStyle w:val="Hyperlink"/>
          <w:i/>
          <w:iCs/>
          <w:color w:val="auto"/>
          <w:u w:val="none"/>
        </w:rPr>
        <w:t>supplemental</w:t>
      </w:r>
      <w:r w:rsidR="00293DB0" w:rsidRPr="0073637E">
        <w:rPr>
          <w:rStyle w:val="Hyperlink"/>
          <w:i/>
          <w:iCs/>
          <w:color w:val="auto"/>
          <w:u w:val="none"/>
        </w:rPr>
        <w:t xml:space="preserve"> CD-ROM</w:t>
      </w:r>
      <w:r w:rsidR="00293DB0">
        <w:rPr>
          <w:rStyle w:val="Hyperlink"/>
          <w:color w:val="auto"/>
          <w:u w:val="none"/>
        </w:rPr>
        <w:t xml:space="preserve">. </w:t>
      </w:r>
      <w:hyperlink r:id="rId25" w:history="1">
        <w:r w:rsidR="00267DF6" w:rsidRPr="00A1661E">
          <w:rPr>
            <w:rStyle w:val="Hyperlink"/>
          </w:rPr>
          <w:t>http://sites.bsyse.wsu.edu/pitts/be120/Handouts/cases.htm</w:t>
        </w:r>
      </w:hyperlink>
    </w:p>
    <w:p w14:paraId="7EC0B3D5" w14:textId="77777777" w:rsidR="00267DF6" w:rsidRDefault="00267DF6" w:rsidP="00267DF6">
      <w:pPr>
        <w:tabs>
          <w:tab w:val="left" w:pos="360"/>
        </w:tabs>
        <w:spacing w:after="0" w:line="240" w:lineRule="auto"/>
        <w:ind w:left="360" w:hanging="360"/>
        <w:rPr>
          <w:rStyle w:val="Hyperlink"/>
          <w:color w:val="auto"/>
          <w:u w:val="none"/>
        </w:rPr>
      </w:pPr>
    </w:p>
    <w:p w14:paraId="5F95A31A" w14:textId="0EB08E8B" w:rsidR="00BB117C" w:rsidRPr="007B566C" w:rsidRDefault="00627263" w:rsidP="004B596C">
      <w:pPr>
        <w:tabs>
          <w:tab w:val="left" w:pos="360"/>
        </w:tabs>
        <w:spacing w:after="0" w:line="240" w:lineRule="auto"/>
        <w:ind w:left="360" w:hanging="360"/>
        <w:rPr>
          <w:rStyle w:val="Hyperlink"/>
          <w:color w:val="auto"/>
          <w:u w:val="none"/>
        </w:rPr>
      </w:pPr>
      <w:r>
        <w:rPr>
          <w:rStyle w:val="Hyperlink"/>
          <w:color w:val="auto"/>
          <w:u w:val="none"/>
        </w:rPr>
        <w:t>Wal</w:t>
      </w:r>
      <w:r w:rsidR="00BB117C">
        <w:t xml:space="preserve">czak, K., </w:t>
      </w:r>
      <w:r w:rsidR="008B7597">
        <w:t>Finelli, C., H</w:t>
      </w:r>
      <w:r w:rsidR="00061906">
        <w:t xml:space="preserve">olsapple, M. A., </w:t>
      </w:r>
      <w:r w:rsidR="008B7597">
        <w:t>Sutkus,</w:t>
      </w:r>
      <w:r w:rsidR="00061906">
        <w:t xml:space="preserve"> J.,</w:t>
      </w:r>
      <w:r w:rsidR="006A1CE8">
        <w:t xml:space="preserve"> Harding, T., </w:t>
      </w:r>
      <w:r w:rsidR="008B7597">
        <w:t xml:space="preserve"> Carnegie Mellon University Janel A. Sutkus, </w:t>
      </w:r>
      <w:r w:rsidR="00E77668">
        <w:t>&amp; Carpenter, D. (2010).</w:t>
      </w:r>
      <w:r w:rsidR="007B4A28">
        <w:t xml:space="preserve"> </w:t>
      </w:r>
      <w:r w:rsidR="001173A5">
        <w:t>Institutional obstacles to integrating ethics into the curriculum and strategies for overcoming them</w:t>
      </w:r>
      <w:r w:rsidR="007B4A28">
        <w:t xml:space="preserve">. </w:t>
      </w:r>
      <w:r w:rsidR="007B566C">
        <w:rPr>
          <w:i/>
          <w:iCs/>
        </w:rPr>
        <w:t>Proceedings of the 2010 ASEE Annual Conference and Exposition</w:t>
      </w:r>
      <w:r w:rsidR="007B566C">
        <w:t xml:space="preserve">. </w:t>
      </w:r>
      <w:r w:rsidR="001173A5">
        <w:t>Louisville, Kentucky</w:t>
      </w:r>
      <w:r w:rsidR="00860C87">
        <w:t>,</w:t>
      </w:r>
      <w:r w:rsidR="001173A5">
        <w:t xml:space="preserve"> June 20-23.</w:t>
      </w:r>
    </w:p>
    <w:p w14:paraId="1A3E77BF" w14:textId="77777777" w:rsidR="00A85525" w:rsidRDefault="00A85525" w:rsidP="00C216EC">
      <w:pPr>
        <w:tabs>
          <w:tab w:val="left" w:pos="360"/>
        </w:tabs>
        <w:spacing w:after="0" w:line="240" w:lineRule="auto"/>
      </w:pPr>
    </w:p>
    <w:p w14:paraId="0AC05111" w14:textId="70878677" w:rsidR="00E46C5C" w:rsidRDefault="00E46C5C" w:rsidP="004B596C">
      <w:pPr>
        <w:tabs>
          <w:tab w:val="left" w:pos="360"/>
        </w:tabs>
        <w:spacing w:after="0" w:line="240" w:lineRule="auto"/>
        <w:ind w:left="360" w:hanging="360"/>
      </w:pPr>
      <w:r w:rsidRPr="007C554F">
        <w:t>Weaver</w:t>
      </w:r>
      <w:r w:rsidR="00D868BE" w:rsidRPr="007C554F">
        <w:t xml:space="preserve">, R. L. (1991). Langdell’s legacy: Living with the case method. </w:t>
      </w:r>
      <w:r w:rsidR="002B3AD0" w:rsidRPr="007C554F">
        <w:rPr>
          <w:i/>
          <w:iCs/>
        </w:rPr>
        <w:t xml:space="preserve">Villanova Law Review </w:t>
      </w:r>
      <w:r w:rsidR="00DD5230" w:rsidRPr="007C554F">
        <w:rPr>
          <w:i/>
          <w:iCs/>
        </w:rPr>
        <w:t>36</w:t>
      </w:r>
      <w:r w:rsidR="00DD5230" w:rsidRPr="007C554F">
        <w:t xml:space="preserve">(2), </w:t>
      </w:r>
      <w:r w:rsidR="002622FE" w:rsidRPr="007C554F">
        <w:t>517-596.</w:t>
      </w:r>
    </w:p>
    <w:p w14:paraId="1FDE0AF5" w14:textId="77777777" w:rsidR="00A85525" w:rsidRDefault="00A85525" w:rsidP="00C216EC">
      <w:pPr>
        <w:tabs>
          <w:tab w:val="left" w:pos="360"/>
        </w:tabs>
        <w:spacing w:after="0" w:line="240" w:lineRule="auto"/>
      </w:pPr>
    </w:p>
    <w:p w14:paraId="65443D13" w14:textId="69849F3E" w:rsidR="007E148F" w:rsidRDefault="007E148F" w:rsidP="004B596C">
      <w:pPr>
        <w:tabs>
          <w:tab w:val="left" w:pos="360"/>
        </w:tabs>
        <w:spacing w:after="0" w:line="240" w:lineRule="auto"/>
        <w:ind w:left="360" w:hanging="360"/>
      </w:pPr>
      <w:r>
        <w:t xml:space="preserve">Wykstra, S. (2019, February 21). </w:t>
      </w:r>
      <w:r w:rsidRPr="00866499">
        <w:t>Fixing tech’s ethics problem starts in the classroom</w:t>
      </w:r>
      <w:r>
        <w:t>.</w:t>
      </w:r>
      <w:r w:rsidRPr="00866499">
        <w:t xml:space="preserve"> </w:t>
      </w:r>
      <w:r w:rsidRPr="00183EF4">
        <w:rPr>
          <w:i/>
          <w:iCs/>
        </w:rPr>
        <w:t>The Nation</w:t>
      </w:r>
      <w:r>
        <w:t xml:space="preserve">. </w:t>
      </w:r>
      <w:r w:rsidRPr="00183EF4">
        <w:t>https://www.thenation.com/article/archive/teaching-technology-ethics-big-data-algorithms-artificial-intelligence/</w:t>
      </w:r>
    </w:p>
    <w:p w14:paraId="5FF8C256" w14:textId="77777777" w:rsidR="007E148F" w:rsidRDefault="007E148F" w:rsidP="00C216EC">
      <w:pPr>
        <w:tabs>
          <w:tab w:val="left" w:pos="360"/>
        </w:tabs>
        <w:spacing w:after="0" w:line="240" w:lineRule="auto"/>
      </w:pPr>
    </w:p>
    <w:p w14:paraId="3E3A5AE5" w14:textId="6158D36F" w:rsidR="00B65DB6" w:rsidRDefault="00F14A10" w:rsidP="003B6763">
      <w:pPr>
        <w:tabs>
          <w:tab w:val="left" w:pos="360"/>
        </w:tabs>
        <w:spacing w:after="0" w:line="240" w:lineRule="auto"/>
        <w:ind w:left="360" w:hanging="360"/>
      </w:pPr>
      <w:r>
        <w:t>Z</w:t>
      </w:r>
      <w:r w:rsidR="00212DBE">
        <w:t>andvoort</w:t>
      </w:r>
      <w:r>
        <w:t>,</w:t>
      </w:r>
      <w:r w:rsidR="00FC1171">
        <w:t xml:space="preserve"> </w:t>
      </w:r>
      <w:r w:rsidR="00212DBE">
        <w:t>H.,</w:t>
      </w:r>
      <w:r>
        <w:t xml:space="preserve"> </w:t>
      </w:r>
      <w:r w:rsidR="00DE5FBF">
        <w:t xml:space="preserve">van de </w:t>
      </w:r>
      <w:r w:rsidR="002821D1">
        <w:t>Poel</w:t>
      </w:r>
      <w:r w:rsidR="00212DBE">
        <w:t>, I., &amp;</w:t>
      </w:r>
      <w:r>
        <w:t xml:space="preserve"> B</w:t>
      </w:r>
      <w:r w:rsidR="002821D1">
        <w:t>rumsen</w:t>
      </w:r>
      <w:r w:rsidR="00212DBE">
        <w:t>, M.</w:t>
      </w:r>
      <w:r>
        <w:t xml:space="preserve"> </w:t>
      </w:r>
      <w:r w:rsidR="00FC1171">
        <w:t xml:space="preserve">(2000). </w:t>
      </w:r>
      <w:r>
        <w:t xml:space="preserve">Ethics in the engineering curricula: </w:t>
      </w:r>
      <w:r w:rsidR="00D05223">
        <w:t>T</w:t>
      </w:r>
      <w:r>
        <w:t>opics, trends and challenges for the future</w:t>
      </w:r>
      <w:r w:rsidR="00D05223">
        <w:t>.</w:t>
      </w:r>
      <w:r>
        <w:t xml:space="preserve"> </w:t>
      </w:r>
      <w:r w:rsidRPr="002821D1">
        <w:rPr>
          <w:i/>
          <w:iCs/>
        </w:rPr>
        <w:t>E</w:t>
      </w:r>
      <w:r w:rsidR="00D05223" w:rsidRPr="002821D1">
        <w:rPr>
          <w:i/>
          <w:iCs/>
        </w:rPr>
        <w:t>uropean</w:t>
      </w:r>
      <w:r w:rsidRPr="002821D1">
        <w:rPr>
          <w:i/>
          <w:iCs/>
        </w:rPr>
        <w:t xml:space="preserve"> J</w:t>
      </w:r>
      <w:r w:rsidR="00D05223" w:rsidRPr="002821D1">
        <w:rPr>
          <w:i/>
          <w:iCs/>
        </w:rPr>
        <w:t xml:space="preserve">ournal of </w:t>
      </w:r>
      <w:r w:rsidRPr="002821D1">
        <w:rPr>
          <w:i/>
          <w:iCs/>
        </w:rPr>
        <w:t>E</w:t>
      </w:r>
      <w:r w:rsidR="006467DE" w:rsidRPr="002821D1">
        <w:rPr>
          <w:i/>
          <w:iCs/>
        </w:rPr>
        <w:t xml:space="preserve">ngineering </w:t>
      </w:r>
      <w:r w:rsidRPr="002821D1">
        <w:rPr>
          <w:i/>
          <w:iCs/>
        </w:rPr>
        <w:t>E</w:t>
      </w:r>
      <w:r w:rsidR="006467DE" w:rsidRPr="002821D1">
        <w:rPr>
          <w:i/>
          <w:iCs/>
        </w:rPr>
        <w:t>ducation 25</w:t>
      </w:r>
      <w:r w:rsidR="006467DE">
        <w:t>(4)</w:t>
      </w:r>
      <w:r w:rsidR="00FC1171">
        <w:t>,</w:t>
      </w:r>
      <w:r>
        <w:t xml:space="preserve"> 291</w:t>
      </w:r>
      <w:r w:rsidR="00FC1171">
        <w:t>-</w:t>
      </w:r>
      <w:r>
        <w:t>302</w:t>
      </w:r>
      <w:r w:rsidR="00FC1171">
        <w:t>.</w:t>
      </w:r>
    </w:p>
    <w:p w14:paraId="3B6229B9" w14:textId="77777777" w:rsidR="00015551" w:rsidRDefault="00015551" w:rsidP="002806A9">
      <w:pPr>
        <w:spacing w:after="0" w:line="240" w:lineRule="auto"/>
      </w:pPr>
    </w:p>
    <w:p w14:paraId="2FB9F1B4" w14:textId="5D12575F" w:rsidR="00015551" w:rsidRDefault="00015551" w:rsidP="002806A9">
      <w:pPr>
        <w:spacing w:after="0" w:line="240" w:lineRule="auto"/>
      </w:pPr>
      <w:r>
        <w:rPr>
          <w:b/>
          <w:bCs/>
        </w:rPr>
        <w:t>Biography</w:t>
      </w:r>
    </w:p>
    <w:p w14:paraId="3AE857F6" w14:textId="77777777" w:rsidR="00A85525" w:rsidRDefault="00A85525" w:rsidP="002806A9">
      <w:pPr>
        <w:spacing w:after="0" w:line="240" w:lineRule="auto"/>
      </w:pPr>
    </w:p>
    <w:p w14:paraId="0177689E" w14:textId="24545374" w:rsidR="00015551" w:rsidRPr="00015551" w:rsidRDefault="00DD4520" w:rsidP="002806A9">
      <w:pPr>
        <w:spacing w:after="0" w:line="240" w:lineRule="auto"/>
      </w:pPr>
      <w:r w:rsidRPr="00DD4520">
        <w:rPr>
          <w:b/>
          <w:bCs/>
        </w:rPr>
        <w:t>MARILYN DYRUD</w:t>
      </w:r>
      <w:r>
        <w:t xml:space="preserve"> </w:t>
      </w:r>
      <w:r w:rsidR="001623D4">
        <w:t xml:space="preserve">retired in 2017 as a professor emerita in the Communication Department at Oregon Institute of Technology, where she taught classes in writing, speech, rhetoric, and ethics for four decades. </w:t>
      </w:r>
      <w:r w:rsidR="00BA010A">
        <w:t xml:space="preserve">She </w:t>
      </w:r>
      <w:r w:rsidR="0060581B">
        <w:t>r</w:t>
      </w:r>
      <w:r w:rsidR="00BA010A">
        <w:t>eceived her BA in 1972 from the University of the Pacific in St</w:t>
      </w:r>
      <w:r w:rsidR="0060581B">
        <w:t>o</w:t>
      </w:r>
      <w:r w:rsidR="00BA010A">
        <w:t>ckton, CA, and her graduat</w:t>
      </w:r>
      <w:r w:rsidR="0060581B">
        <w:t>e</w:t>
      </w:r>
      <w:r w:rsidR="00BA010A">
        <w:t xml:space="preserve"> degrees from Purdue University: MA in 19</w:t>
      </w:r>
      <w:r w:rsidR="007C2865">
        <w:t>74 a</w:t>
      </w:r>
      <w:r w:rsidR="00C406BE">
        <w:t>n</w:t>
      </w:r>
      <w:r w:rsidR="007C2865">
        <w:t xml:space="preserve">d PhD </w:t>
      </w:r>
      <w:r w:rsidR="00C406BE">
        <w:t>in</w:t>
      </w:r>
      <w:r w:rsidR="007C2865">
        <w:t xml:space="preserve"> 1980.</w:t>
      </w:r>
      <w:r w:rsidR="00C406BE">
        <w:t xml:space="preserve"> </w:t>
      </w:r>
      <w:r w:rsidR="001623D4">
        <w:t xml:space="preserve">She </w:t>
      </w:r>
      <w:r w:rsidR="00906D90">
        <w:t>became involved in engineering education by joining</w:t>
      </w:r>
      <w:r w:rsidR="001623D4">
        <w:t xml:space="preserve"> ASEE </w:t>
      </w:r>
      <w:r w:rsidR="00906D90">
        <w:t>in</w:t>
      </w:r>
      <w:r w:rsidR="001623D4">
        <w:t xml:space="preserve"> 1983 and is</w:t>
      </w:r>
      <w:r w:rsidR="00264055">
        <w:t xml:space="preserve"> currently</w:t>
      </w:r>
      <w:r w:rsidR="001623D4">
        <w:t xml:space="preserve"> active in two divisions: Engineering Ethics and Engineering Technology. She is an ASEE fellow (2008), winner of the James McGraw </w:t>
      </w:r>
      <w:r w:rsidR="003C39FD">
        <w:t xml:space="preserve">and  Berger </w:t>
      </w:r>
      <w:r w:rsidR="001623D4">
        <w:t>Award</w:t>
      </w:r>
      <w:r w:rsidR="003C39FD">
        <w:t>s</w:t>
      </w:r>
      <w:r w:rsidR="001623D4">
        <w:t xml:space="preserve"> (2010</w:t>
      </w:r>
      <w:r w:rsidR="003C39FD">
        <w:t>, 2013</w:t>
      </w:r>
      <w:r w:rsidR="001623D4">
        <w:t xml:space="preserve">), the communications editor </w:t>
      </w:r>
      <w:r w:rsidR="002D1C56">
        <w:t>for</w:t>
      </w:r>
      <w:r w:rsidR="001623D4">
        <w:t xml:space="preserve"> the </w:t>
      </w:r>
      <w:r w:rsidR="001623D4" w:rsidRPr="00366AA4">
        <w:rPr>
          <w:i/>
          <w:iCs/>
        </w:rPr>
        <w:t>Journal of Engineering Technology</w:t>
      </w:r>
      <w:r w:rsidR="001623D4">
        <w:t>, and the ETD mini-grant coordinator.</w:t>
      </w:r>
      <w:r w:rsidR="00366AA4">
        <w:t xml:space="preserve"> </w:t>
      </w:r>
      <w:r w:rsidR="00734055">
        <w:t>She has been involved with IAJC for a dozen years, serving as a manuscript reviewer</w:t>
      </w:r>
      <w:r w:rsidR="001029B6">
        <w:t>, originality checker,</w:t>
      </w:r>
      <w:r w:rsidR="00910D36">
        <w:t xml:space="preserve"> proceedings coordinator</w:t>
      </w:r>
      <w:r w:rsidR="001029B6">
        <w:t>, and conference speaker.</w:t>
      </w:r>
    </w:p>
    <w:p w14:paraId="66C3AF50" w14:textId="7C29803A" w:rsidR="00D42CC2" w:rsidRDefault="00D42CC2" w:rsidP="002806A9">
      <w:pPr>
        <w:spacing w:after="0" w:line="240" w:lineRule="auto"/>
      </w:pPr>
    </w:p>
    <w:p w14:paraId="0C413825" w14:textId="6C207B0B" w:rsidR="001423C3" w:rsidRDefault="001423C3" w:rsidP="002806A9">
      <w:pPr>
        <w:spacing w:after="0" w:line="240" w:lineRule="auto"/>
      </w:pPr>
    </w:p>
    <w:sectPr w:rsidR="001423C3" w:rsidSect="00C216EC">
      <w:headerReference w:type="default" r:id="rId26"/>
      <w:footerReference w:type="default" r:id="rId2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7E3B" w14:textId="77777777" w:rsidR="002119E8" w:rsidRDefault="002119E8" w:rsidP="008C295B">
      <w:pPr>
        <w:spacing w:after="0" w:line="240" w:lineRule="auto"/>
      </w:pPr>
      <w:r>
        <w:separator/>
      </w:r>
    </w:p>
  </w:endnote>
  <w:endnote w:type="continuationSeparator" w:id="0">
    <w:p w14:paraId="570FE439" w14:textId="77777777" w:rsidR="002119E8" w:rsidRDefault="002119E8" w:rsidP="008C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4E3" w14:textId="1DC2A976" w:rsidR="008C295B" w:rsidRPr="00150292" w:rsidRDefault="008C295B" w:rsidP="008C295B">
    <w:pPr>
      <w:pStyle w:val="Footer"/>
      <w:jc w:val="center"/>
      <w:rPr>
        <w:sz w:val="20"/>
        <w:szCs w:val="20"/>
      </w:rPr>
    </w:pPr>
    <w:r w:rsidRPr="00150292">
      <w:rPr>
        <w:rStyle w:val="Emphasis"/>
        <w:rFonts w:ascii="Open Sans" w:hAnsi="Open Sans" w:cs="Open Sans"/>
        <w:b/>
        <w:bCs/>
        <w:sz w:val="20"/>
        <w:szCs w:val="20"/>
        <w:bdr w:val="none" w:sz="0" w:space="0" w:color="auto" w:frame="1"/>
      </w:rPr>
      <w:t>Proceedings of the 2022 IAJC International Conference</w:t>
    </w:r>
    <w:r w:rsidRPr="00150292">
      <w:rPr>
        <w:rFonts w:ascii="Open Sans" w:hAnsi="Open Sans" w:cs="Open Sans"/>
        <w:b/>
        <w:bCs/>
        <w:i/>
        <w:iCs/>
        <w:sz w:val="20"/>
        <w:szCs w:val="20"/>
        <w:bdr w:val="none" w:sz="0" w:space="0" w:color="auto" w:frame="1"/>
      </w:rPr>
      <w:br/>
    </w:r>
    <w:r w:rsidRPr="00150292">
      <w:rPr>
        <w:rStyle w:val="Emphasis"/>
        <w:rFonts w:ascii="Open Sans" w:hAnsi="Open Sans" w:cs="Open Sans"/>
        <w:b/>
        <w:bCs/>
        <w:sz w:val="20"/>
        <w:szCs w:val="20"/>
        <w:bdr w:val="none" w:sz="0" w:space="0" w:color="auto" w:frame="1"/>
      </w:rPr>
      <w:t>ISBN 978-1-60643-379-9</w:t>
    </w:r>
  </w:p>
  <w:p w14:paraId="1D3E1A11" w14:textId="77777777" w:rsidR="008C295B" w:rsidRPr="00150292" w:rsidRDefault="008C295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84D7" w14:textId="77777777" w:rsidR="002119E8" w:rsidRDefault="002119E8" w:rsidP="008C295B">
      <w:pPr>
        <w:spacing w:after="0" w:line="240" w:lineRule="auto"/>
      </w:pPr>
      <w:r>
        <w:separator/>
      </w:r>
    </w:p>
  </w:footnote>
  <w:footnote w:type="continuationSeparator" w:id="0">
    <w:p w14:paraId="3458FF4E" w14:textId="77777777" w:rsidR="002119E8" w:rsidRDefault="002119E8" w:rsidP="008C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0CF4" w14:textId="1C35F95E" w:rsidR="003176D3" w:rsidRPr="00371005" w:rsidRDefault="00371005" w:rsidP="003176D3">
    <w:pPr>
      <w:pStyle w:val="Header"/>
      <w:jc w:val="right"/>
      <w:rPr>
        <w:b/>
        <w:bCs/>
      </w:rPr>
    </w:pPr>
    <w:r w:rsidRPr="00371005">
      <w:rPr>
        <w:b/>
        <w:bCs/>
      </w:rPr>
      <w:t>#00</w:t>
    </w:r>
    <w:r w:rsidR="0098276C">
      <w:rPr>
        <w:b/>
        <w:bCs/>
      </w:rPr>
      <w:t>5</w:t>
    </w:r>
    <w:r w:rsidRPr="00371005">
      <w:rPr>
        <w:b/>
        <w:bCs/>
      </w:rPr>
      <w:t>-</w:t>
    </w:r>
    <w:r w:rsidR="00873F81">
      <w:rPr>
        <w:b/>
        <w:bCs/>
      </w:rPr>
      <w:t>T</w:t>
    </w:r>
    <w:r w:rsidRPr="00371005">
      <w:rPr>
        <w:b/>
        <w:bCs/>
      </w:rPr>
      <w:t>-22</w:t>
    </w:r>
  </w:p>
  <w:p w14:paraId="11108E8B" w14:textId="77777777" w:rsidR="008C295B" w:rsidRDefault="008C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829"/>
    <w:multiLevelType w:val="hybridMultilevel"/>
    <w:tmpl w:val="34E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01F34"/>
    <w:multiLevelType w:val="hybridMultilevel"/>
    <w:tmpl w:val="EBE07A04"/>
    <w:lvl w:ilvl="0" w:tplc="B732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914936">
    <w:abstractNumId w:val="0"/>
  </w:num>
  <w:num w:numId="2" w16cid:durableId="1700931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65"/>
    <w:rsid w:val="000016B4"/>
    <w:rsid w:val="00001EA1"/>
    <w:rsid w:val="00007940"/>
    <w:rsid w:val="00013916"/>
    <w:rsid w:val="00014F34"/>
    <w:rsid w:val="00015164"/>
    <w:rsid w:val="00015551"/>
    <w:rsid w:val="00015FB6"/>
    <w:rsid w:val="00020AF5"/>
    <w:rsid w:val="000235F4"/>
    <w:rsid w:val="0002751D"/>
    <w:rsid w:val="000345A6"/>
    <w:rsid w:val="00037D56"/>
    <w:rsid w:val="0004529C"/>
    <w:rsid w:val="0004537F"/>
    <w:rsid w:val="000456A4"/>
    <w:rsid w:val="00046C78"/>
    <w:rsid w:val="000475C2"/>
    <w:rsid w:val="000475C6"/>
    <w:rsid w:val="00050560"/>
    <w:rsid w:val="00057CB4"/>
    <w:rsid w:val="000606FA"/>
    <w:rsid w:val="0006175C"/>
    <w:rsid w:val="00061906"/>
    <w:rsid w:val="0006509B"/>
    <w:rsid w:val="00070FDC"/>
    <w:rsid w:val="00072BBD"/>
    <w:rsid w:val="000739D3"/>
    <w:rsid w:val="00074F93"/>
    <w:rsid w:val="000755A8"/>
    <w:rsid w:val="00083024"/>
    <w:rsid w:val="000852C1"/>
    <w:rsid w:val="000873A8"/>
    <w:rsid w:val="000906C1"/>
    <w:rsid w:val="000964C4"/>
    <w:rsid w:val="00096E52"/>
    <w:rsid w:val="000A610C"/>
    <w:rsid w:val="000B412E"/>
    <w:rsid w:val="000B415A"/>
    <w:rsid w:val="000B53A1"/>
    <w:rsid w:val="000C008C"/>
    <w:rsid w:val="000C07A9"/>
    <w:rsid w:val="000C27A2"/>
    <w:rsid w:val="000C308A"/>
    <w:rsid w:val="000C3722"/>
    <w:rsid w:val="000C3AD1"/>
    <w:rsid w:val="000C50A6"/>
    <w:rsid w:val="000C76D4"/>
    <w:rsid w:val="000D5081"/>
    <w:rsid w:val="000D67B9"/>
    <w:rsid w:val="000D75D8"/>
    <w:rsid w:val="000D7D69"/>
    <w:rsid w:val="000E1599"/>
    <w:rsid w:val="000E2896"/>
    <w:rsid w:val="000E3A5E"/>
    <w:rsid w:val="000E4BBB"/>
    <w:rsid w:val="000E5EA7"/>
    <w:rsid w:val="000E6393"/>
    <w:rsid w:val="000F002A"/>
    <w:rsid w:val="000F132B"/>
    <w:rsid w:val="000F3309"/>
    <w:rsid w:val="000F57EE"/>
    <w:rsid w:val="000F6A8C"/>
    <w:rsid w:val="000F6C64"/>
    <w:rsid w:val="00101182"/>
    <w:rsid w:val="00101684"/>
    <w:rsid w:val="001020FD"/>
    <w:rsid w:val="001029B6"/>
    <w:rsid w:val="00103C96"/>
    <w:rsid w:val="00103DD7"/>
    <w:rsid w:val="001064FD"/>
    <w:rsid w:val="001077CA"/>
    <w:rsid w:val="00107D9B"/>
    <w:rsid w:val="00110D9C"/>
    <w:rsid w:val="00111640"/>
    <w:rsid w:val="00113410"/>
    <w:rsid w:val="001155EE"/>
    <w:rsid w:val="001173A5"/>
    <w:rsid w:val="00120A3B"/>
    <w:rsid w:val="001222F3"/>
    <w:rsid w:val="00123A21"/>
    <w:rsid w:val="001256AF"/>
    <w:rsid w:val="001312E3"/>
    <w:rsid w:val="00132FFC"/>
    <w:rsid w:val="0013464D"/>
    <w:rsid w:val="001357E8"/>
    <w:rsid w:val="001359FC"/>
    <w:rsid w:val="0013609A"/>
    <w:rsid w:val="00136804"/>
    <w:rsid w:val="001423C3"/>
    <w:rsid w:val="00142A79"/>
    <w:rsid w:val="00143101"/>
    <w:rsid w:val="00144A38"/>
    <w:rsid w:val="00145189"/>
    <w:rsid w:val="00150292"/>
    <w:rsid w:val="00150AFB"/>
    <w:rsid w:val="00151AB9"/>
    <w:rsid w:val="00153BB2"/>
    <w:rsid w:val="0016130A"/>
    <w:rsid w:val="00161CD6"/>
    <w:rsid w:val="001623D4"/>
    <w:rsid w:val="001643CF"/>
    <w:rsid w:val="00166A6F"/>
    <w:rsid w:val="0016789A"/>
    <w:rsid w:val="00172FF4"/>
    <w:rsid w:val="001733D3"/>
    <w:rsid w:val="0017536A"/>
    <w:rsid w:val="00175632"/>
    <w:rsid w:val="00183A22"/>
    <w:rsid w:val="00183EF4"/>
    <w:rsid w:val="0019179D"/>
    <w:rsid w:val="001931A2"/>
    <w:rsid w:val="00193F8A"/>
    <w:rsid w:val="00196AFC"/>
    <w:rsid w:val="001978A3"/>
    <w:rsid w:val="001A1EE3"/>
    <w:rsid w:val="001A5CED"/>
    <w:rsid w:val="001A7D4B"/>
    <w:rsid w:val="001B0132"/>
    <w:rsid w:val="001B0F29"/>
    <w:rsid w:val="001B10C0"/>
    <w:rsid w:val="001B4B49"/>
    <w:rsid w:val="001B75C6"/>
    <w:rsid w:val="001B78FA"/>
    <w:rsid w:val="001C0C22"/>
    <w:rsid w:val="001C34F2"/>
    <w:rsid w:val="001C3F84"/>
    <w:rsid w:val="001C4BFC"/>
    <w:rsid w:val="001C52BB"/>
    <w:rsid w:val="001C73C0"/>
    <w:rsid w:val="001D21DB"/>
    <w:rsid w:val="001D30EC"/>
    <w:rsid w:val="001D5C38"/>
    <w:rsid w:val="001E19B0"/>
    <w:rsid w:val="001E3A64"/>
    <w:rsid w:val="001E480B"/>
    <w:rsid w:val="001E489F"/>
    <w:rsid w:val="001F3377"/>
    <w:rsid w:val="001F7270"/>
    <w:rsid w:val="0020091D"/>
    <w:rsid w:val="00200F78"/>
    <w:rsid w:val="00201651"/>
    <w:rsid w:val="00203A86"/>
    <w:rsid w:val="002040E8"/>
    <w:rsid w:val="002043FE"/>
    <w:rsid w:val="002055AE"/>
    <w:rsid w:val="0020768C"/>
    <w:rsid w:val="00207960"/>
    <w:rsid w:val="002119E8"/>
    <w:rsid w:val="00211E21"/>
    <w:rsid w:val="00212DBE"/>
    <w:rsid w:val="002142EE"/>
    <w:rsid w:val="0022041F"/>
    <w:rsid w:val="00221CA8"/>
    <w:rsid w:val="00222D8F"/>
    <w:rsid w:val="0022417E"/>
    <w:rsid w:val="0022534D"/>
    <w:rsid w:val="002300E6"/>
    <w:rsid w:val="002324D1"/>
    <w:rsid w:val="00235939"/>
    <w:rsid w:val="00236F98"/>
    <w:rsid w:val="002377FA"/>
    <w:rsid w:val="00240829"/>
    <w:rsid w:val="00240A98"/>
    <w:rsid w:val="0024407C"/>
    <w:rsid w:val="00244F1C"/>
    <w:rsid w:val="0024559B"/>
    <w:rsid w:val="00247911"/>
    <w:rsid w:val="00250291"/>
    <w:rsid w:val="002507EC"/>
    <w:rsid w:val="0025133A"/>
    <w:rsid w:val="00254748"/>
    <w:rsid w:val="00254CC4"/>
    <w:rsid w:val="00255D9F"/>
    <w:rsid w:val="0026079D"/>
    <w:rsid w:val="002608BE"/>
    <w:rsid w:val="002622FE"/>
    <w:rsid w:val="00264055"/>
    <w:rsid w:val="002650A6"/>
    <w:rsid w:val="002665D5"/>
    <w:rsid w:val="00266F5E"/>
    <w:rsid w:val="00267DF6"/>
    <w:rsid w:val="00272420"/>
    <w:rsid w:val="00273E27"/>
    <w:rsid w:val="0027437F"/>
    <w:rsid w:val="00274C82"/>
    <w:rsid w:val="00276F17"/>
    <w:rsid w:val="002806A9"/>
    <w:rsid w:val="002810E1"/>
    <w:rsid w:val="002814B3"/>
    <w:rsid w:val="002821D1"/>
    <w:rsid w:val="0028685B"/>
    <w:rsid w:val="00287148"/>
    <w:rsid w:val="002910D1"/>
    <w:rsid w:val="00293DB0"/>
    <w:rsid w:val="00294ED6"/>
    <w:rsid w:val="002A1A83"/>
    <w:rsid w:val="002A1DE5"/>
    <w:rsid w:val="002B18B4"/>
    <w:rsid w:val="002B2B5D"/>
    <w:rsid w:val="002B3AD0"/>
    <w:rsid w:val="002B5330"/>
    <w:rsid w:val="002B56B0"/>
    <w:rsid w:val="002B7C21"/>
    <w:rsid w:val="002C0461"/>
    <w:rsid w:val="002C2C58"/>
    <w:rsid w:val="002C4189"/>
    <w:rsid w:val="002C4CF9"/>
    <w:rsid w:val="002C6530"/>
    <w:rsid w:val="002C7589"/>
    <w:rsid w:val="002C763F"/>
    <w:rsid w:val="002D1076"/>
    <w:rsid w:val="002D181A"/>
    <w:rsid w:val="002D1C56"/>
    <w:rsid w:val="002D3D19"/>
    <w:rsid w:val="002E3E90"/>
    <w:rsid w:val="002E6F5C"/>
    <w:rsid w:val="002F273B"/>
    <w:rsid w:val="002F3296"/>
    <w:rsid w:val="002F4636"/>
    <w:rsid w:val="00301F99"/>
    <w:rsid w:val="00306890"/>
    <w:rsid w:val="003078E5"/>
    <w:rsid w:val="00307B16"/>
    <w:rsid w:val="003104AC"/>
    <w:rsid w:val="00310E04"/>
    <w:rsid w:val="00310E53"/>
    <w:rsid w:val="00311656"/>
    <w:rsid w:val="003131FE"/>
    <w:rsid w:val="00314123"/>
    <w:rsid w:val="00314B1D"/>
    <w:rsid w:val="00316229"/>
    <w:rsid w:val="003176D3"/>
    <w:rsid w:val="00317DA8"/>
    <w:rsid w:val="00321961"/>
    <w:rsid w:val="00321D10"/>
    <w:rsid w:val="00326128"/>
    <w:rsid w:val="00330637"/>
    <w:rsid w:val="00331A4F"/>
    <w:rsid w:val="00342E46"/>
    <w:rsid w:val="0034581C"/>
    <w:rsid w:val="00346C16"/>
    <w:rsid w:val="0035256F"/>
    <w:rsid w:val="0035797E"/>
    <w:rsid w:val="00357C2B"/>
    <w:rsid w:val="00360246"/>
    <w:rsid w:val="00362AA9"/>
    <w:rsid w:val="00362AD3"/>
    <w:rsid w:val="00366AA4"/>
    <w:rsid w:val="00366C81"/>
    <w:rsid w:val="0036708B"/>
    <w:rsid w:val="00367D03"/>
    <w:rsid w:val="003708E0"/>
    <w:rsid w:val="00371005"/>
    <w:rsid w:val="003727DC"/>
    <w:rsid w:val="003731E0"/>
    <w:rsid w:val="003745FF"/>
    <w:rsid w:val="0037580A"/>
    <w:rsid w:val="00375B88"/>
    <w:rsid w:val="00377A51"/>
    <w:rsid w:val="003867A8"/>
    <w:rsid w:val="00391DD2"/>
    <w:rsid w:val="00394E35"/>
    <w:rsid w:val="003969CB"/>
    <w:rsid w:val="00396BFC"/>
    <w:rsid w:val="00397703"/>
    <w:rsid w:val="003A0ECB"/>
    <w:rsid w:val="003A5ABC"/>
    <w:rsid w:val="003A6A07"/>
    <w:rsid w:val="003A7594"/>
    <w:rsid w:val="003B216A"/>
    <w:rsid w:val="003B27CA"/>
    <w:rsid w:val="003B4621"/>
    <w:rsid w:val="003B4A8B"/>
    <w:rsid w:val="003B4F91"/>
    <w:rsid w:val="003B6763"/>
    <w:rsid w:val="003B6D0C"/>
    <w:rsid w:val="003C1640"/>
    <w:rsid w:val="003C39FD"/>
    <w:rsid w:val="003C3AC5"/>
    <w:rsid w:val="003C7D94"/>
    <w:rsid w:val="003D0D28"/>
    <w:rsid w:val="003D3449"/>
    <w:rsid w:val="003D537C"/>
    <w:rsid w:val="003D5B54"/>
    <w:rsid w:val="003D660D"/>
    <w:rsid w:val="003D6C27"/>
    <w:rsid w:val="003E0869"/>
    <w:rsid w:val="003E1CB2"/>
    <w:rsid w:val="003E1FD8"/>
    <w:rsid w:val="003E2927"/>
    <w:rsid w:val="003E584C"/>
    <w:rsid w:val="003E6411"/>
    <w:rsid w:val="003E7006"/>
    <w:rsid w:val="003F11D4"/>
    <w:rsid w:val="003F1441"/>
    <w:rsid w:val="003F2B19"/>
    <w:rsid w:val="003F5E4F"/>
    <w:rsid w:val="003F65CA"/>
    <w:rsid w:val="003F6E49"/>
    <w:rsid w:val="004018A6"/>
    <w:rsid w:val="00403287"/>
    <w:rsid w:val="00404C7D"/>
    <w:rsid w:val="00404D36"/>
    <w:rsid w:val="004053E7"/>
    <w:rsid w:val="00406071"/>
    <w:rsid w:val="00406293"/>
    <w:rsid w:val="00411E17"/>
    <w:rsid w:val="004120F0"/>
    <w:rsid w:val="00414373"/>
    <w:rsid w:val="004159BF"/>
    <w:rsid w:val="00416C0E"/>
    <w:rsid w:val="004206C4"/>
    <w:rsid w:val="00422A85"/>
    <w:rsid w:val="00422D7D"/>
    <w:rsid w:val="00426031"/>
    <w:rsid w:val="0042792E"/>
    <w:rsid w:val="004315FB"/>
    <w:rsid w:val="00441AA4"/>
    <w:rsid w:val="00442866"/>
    <w:rsid w:val="00442F7A"/>
    <w:rsid w:val="00446A19"/>
    <w:rsid w:val="0044742D"/>
    <w:rsid w:val="00451F8E"/>
    <w:rsid w:val="00452C69"/>
    <w:rsid w:val="004532A8"/>
    <w:rsid w:val="004548AC"/>
    <w:rsid w:val="0045592E"/>
    <w:rsid w:val="0045711E"/>
    <w:rsid w:val="00457CAC"/>
    <w:rsid w:val="004605C2"/>
    <w:rsid w:val="00461710"/>
    <w:rsid w:val="00461A6A"/>
    <w:rsid w:val="004678C9"/>
    <w:rsid w:val="004738B8"/>
    <w:rsid w:val="004763E4"/>
    <w:rsid w:val="004813C2"/>
    <w:rsid w:val="004824FE"/>
    <w:rsid w:val="00486EF1"/>
    <w:rsid w:val="004875D3"/>
    <w:rsid w:val="00490D93"/>
    <w:rsid w:val="00491B6E"/>
    <w:rsid w:val="00493C81"/>
    <w:rsid w:val="00493E25"/>
    <w:rsid w:val="00496156"/>
    <w:rsid w:val="0049620D"/>
    <w:rsid w:val="00496889"/>
    <w:rsid w:val="004A27A6"/>
    <w:rsid w:val="004A35FE"/>
    <w:rsid w:val="004A3ABF"/>
    <w:rsid w:val="004A62D1"/>
    <w:rsid w:val="004B2038"/>
    <w:rsid w:val="004B23BD"/>
    <w:rsid w:val="004B25C4"/>
    <w:rsid w:val="004B500B"/>
    <w:rsid w:val="004B596C"/>
    <w:rsid w:val="004C31ED"/>
    <w:rsid w:val="004C48D3"/>
    <w:rsid w:val="004C4947"/>
    <w:rsid w:val="004D3D21"/>
    <w:rsid w:val="004D6814"/>
    <w:rsid w:val="004E0E70"/>
    <w:rsid w:val="004E26E7"/>
    <w:rsid w:val="004E604E"/>
    <w:rsid w:val="004F2467"/>
    <w:rsid w:val="004F3D51"/>
    <w:rsid w:val="004F661B"/>
    <w:rsid w:val="0050236B"/>
    <w:rsid w:val="00503994"/>
    <w:rsid w:val="00503C7B"/>
    <w:rsid w:val="005071B7"/>
    <w:rsid w:val="00517A83"/>
    <w:rsid w:val="0052047C"/>
    <w:rsid w:val="00520715"/>
    <w:rsid w:val="00523141"/>
    <w:rsid w:val="005248D9"/>
    <w:rsid w:val="005279A2"/>
    <w:rsid w:val="005304EC"/>
    <w:rsid w:val="005338BA"/>
    <w:rsid w:val="00537FC2"/>
    <w:rsid w:val="00540705"/>
    <w:rsid w:val="00541E14"/>
    <w:rsid w:val="0054310B"/>
    <w:rsid w:val="00552F52"/>
    <w:rsid w:val="005530FC"/>
    <w:rsid w:val="005560B0"/>
    <w:rsid w:val="005606FF"/>
    <w:rsid w:val="005651AE"/>
    <w:rsid w:val="005727B0"/>
    <w:rsid w:val="005757B9"/>
    <w:rsid w:val="005824F1"/>
    <w:rsid w:val="00582CD2"/>
    <w:rsid w:val="00582EB9"/>
    <w:rsid w:val="00585305"/>
    <w:rsid w:val="00587E22"/>
    <w:rsid w:val="00591BDB"/>
    <w:rsid w:val="00596B92"/>
    <w:rsid w:val="005A0113"/>
    <w:rsid w:val="005A2AED"/>
    <w:rsid w:val="005A5912"/>
    <w:rsid w:val="005B1764"/>
    <w:rsid w:val="005B1E7E"/>
    <w:rsid w:val="005B3BD1"/>
    <w:rsid w:val="005B3F26"/>
    <w:rsid w:val="005B7937"/>
    <w:rsid w:val="005C1DF2"/>
    <w:rsid w:val="005C62A1"/>
    <w:rsid w:val="005C6FF3"/>
    <w:rsid w:val="005D0D62"/>
    <w:rsid w:val="005D63B3"/>
    <w:rsid w:val="005E025D"/>
    <w:rsid w:val="005E0820"/>
    <w:rsid w:val="005E0BF8"/>
    <w:rsid w:val="005E3826"/>
    <w:rsid w:val="005F19BD"/>
    <w:rsid w:val="005F3FFF"/>
    <w:rsid w:val="00600C94"/>
    <w:rsid w:val="00601F3B"/>
    <w:rsid w:val="006043B9"/>
    <w:rsid w:val="0060440C"/>
    <w:rsid w:val="0060581B"/>
    <w:rsid w:val="00605E0B"/>
    <w:rsid w:val="00606C11"/>
    <w:rsid w:val="00611EA1"/>
    <w:rsid w:val="00614680"/>
    <w:rsid w:val="00615156"/>
    <w:rsid w:val="006151FE"/>
    <w:rsid w:val="0061634A"/>
    <w:rsid w:val="00617AF2"/>
    <w:rsid w:val="00621CC4"/>
    <w:rsid w:val="00625654"/>
    <w:rsid w:val="00625658"/>
    <w:rsid w:val="006267E1"/>
    <w:rsid w:val="00627263"/>
    <w:rsid w:val="00632A0C"/>
    <w:rsid w:val="00633272"/>
    <w:rsid w:val="00633AFF"/>
    <w:rsid w:val="006358A4"/>
    <w:rsid w:val="006369AB"/>
    <w:rsid w:val="00643B3D"/>
    <w:rsid w:val="00645C7F"/>
    <w:rsid w:val="006467DE"/>
    <w:rsid w:val="0064723D"/>
    <w:rsid w:val="00647E8E"/>
    <w:rsid w:val="00650776"/>
    <w:rsid w:val="006522EE"/>
    <w:rsid w:val="00653410"/>
    <w:rsid w:val="00653E7E"/>
    <w:rsid w:val="00656A14"/>
    <w:rsid w:val="00656C75"/>
    <w:rsid w:val="0066058E"/>
    <w:rsid w:val="00660792"/>
    <w:rsid w:val="006617C2"/>
    <w:rsid w:val="006667F8"/>
    <w:rsid w:val="00666D34"/>
    <w:rsid w:val="00666EAA"/>
    <w:rsid w:val="00673323"/>
    <w:rsid w:val="0068174C"/>
    <w:rsid w:val="00681DD5"/>
    <w:rsid w:val="00683B91"/>
    <w:rsid w:val="00692314"/>
    <w:rsid w:val="006948A3"/>
    <w:rsid w:val="00695233"/>
    <w:rsid w:val="0069575A"/>
    <w:rsid w:val="0069631C"/>
    <w:rsid w:val="0069642A"/>
    <w:rsid w:val="006979E4"/>
    <w:rsid w:val="006A1CE8"/>
    <w:rsid w:val="006A233D"/>
    <w:rsid w:val="006A24A4"/>
    <w:rsid w:val="006A4765"/>
    <w:rsid w:val="006B1A44"/>
    <w:rsid w:val="006B279C"/>
    <w:rsid w:val="006B65C7"/>
    <w:rsid w:val="006C0CB6"/>
    <w:rsid w:val="006C3C23"/>
    <w:rsid w:val="006C72CE"/>
    <w:rsid w:val="006C75FE"/>
    <w:rsid w:val="006C7F85"/>
    <w:rsid w:val="006D07AA"/>
    <w:rsid w:val="006D2F67"/>
    <w:rsid w:val="006D4B6B"/>
    <w:rsid w:val="006E15C8"/>
    <w:rsid w:val="006E2934"/>
    <w:rsid w:val="006E2CFE"/>
    <w:rsid w:val="006E34BA"/>
    <w:rsid w:val="006E5427"/>
    <w:rsid w:val="006F00F1"/>
    <w:rsid w:val="006F124A"/>
    <w:rsid w:val="006F1355"/>
    <w:rsid w:val="006F48B7"/>
    <w:rsid w:val="006F6862"/>
    <w:rsid w:val="006F7577"/>
    <w:rsid w:val="007004E6"/>
    <w:rsid w:val="0070460D"/>
    <w:rsid w:val="007062BB"/>
    <w:rsid w:val="0071167E"/>
    <w:rsid w:val="00711D91"/>
    <w:rsid w:val="00713361"/>
    <w:rsid w:val="00713780"/>
    <w:rsid w:val="00713EBD"/>
    <w:rsid w:val="00717A35"/>
    <w:rsid w:val="00725D56"/>
    <w:rsid w:val="00726743"/>
    <w:rsid w:val="0073211A"/>
    <w:rsid w:val="00732F29"/>
    <w:rsid w:val="0073376C"/>
    <w:rsid w:val="00734055"/>
    <w:rsid w:val="00736029"/>
    <w:rsid w:val="0073637E"/>
    <w:rsid w:val="007441DC"/>
    <w:rsid w:val="007510C3"/>
    <w:rsid w:val="0075195E"/>
    <w:rsid w:val="007529D2"/>
    <w:rsid w:val="00753C13"/>
    <w:rsid w:val="0075668C"/>
    <w:rsid w:val="00760E90"/>
    <w:rsid w:val="007630E6"/>
    <w:rsid w:val="00765239"/>
    <w:rsid w:val="00767F6C"/>
    <w:rsid w:val="00777D34"/>
    <w:rsid w:val="00780E0C"/>
    <w:rsid w:val="007817D4"/>
    <w:rsid w:val="00790B9D"/>
    <w:rsid w:val="0079612B"/>
    <w:rsid w:val="00797CEC"/>
    <w:rsid w:val="007A1F3D"/>
    <w:rsid w:val="007B43F5"/>
    <w:rsid w:val="007B4A28"/>
    <w:rsid w:val="007B566C"/>
    <w:rsid w:val="007B5BFC"/>
    <w:rsid w:val="007B6584"/>
    <w:rsid w:val="007B6B2E"/>
    <w:rsid w:val="007C2865"/>
    <w:rsid w:val="007C3614"/>
    <w:rsid w:val="007C4DF8"/>
    <w:rsid w:val="007C554F"/>
    <w:rsid w:val="007C6744"/>
    <w:rsid w:val="007D2470"/>
    <w:rsid w:val="007D28F7"/>
    <w:rsid w:val="007D6E3F"/>
    <w:rsid w:val="007D71C9"/>
    <w:rsid w:val="007D7849"/>
    <w:rsid w:val="007D7E5E"/>
    <w:rsid w:val="007E148F"/>
    <w:rsid w:val="007E2571"/>
    <w:rsid w:val="007E37AA"/>
    <w:rsid w:val="007E504C"/>
    <w:rsid w:val="007E5602"/>
    <w:rsid w:val="007E69EB"/>
    <w:rsid w:val="007E69F6"/>
    <w:rsid w:val="007F3A9E"/>
    <w:rsid w:val="007F3C22"/>
    <w:rsid w:val="007F693A"/>
    <w:rsid w:val="007F7549"/>
    <w:rsid w:val="007F7C14"/>
    <w:rsid w:val="00800163"/>
    <w:rsid w:val="008010C2"/>
    <w:rsid w:val="00805564"/>
    <w:rsid w:val="00807697"/>
    <w:rsid w:val="00812E09"/>
    <w:rsid w:val="00813BA0"/>
    <w:rsid w:val="008214FC"/>
    <w:rsid w:val="00821CE1"/>
    <w:rsid w:val="008254F2"/>
    <w:rsid w:val="00830945"/>
    <w:rsid w:val="00831026"/>
    <w:rsid w:val="008314D8"/>
    <w:rsid w:val="008328F3"/>
    <w:rsid w:val="00835715"/>
    <w:rsid w:val="00836D69"/>
    <w:rsid w:val="00842D5C"/>
    <w:rsid w:val="0085079F"/>
    <w:rsid w:val="00850AEB"/>
    <w:rsid w:val="008518D5"/>
    <w:rsid w:val="00852495"/>
    <w:rsid w:val="00857A77"/>
    <w:rsid w:val="00860C87"/>
    <w:rsid w:val="00861CE4"/>
    <w:rsid w:val="008634BF"/>
    <w:rsid w:val="008646CC"/>
    <w:rsid w:val="008658F7"/>
    <w:rsid w:val="008662E1"/>
    <w:rsid w:val="00866499"/>
    <w:rsid w:val="00866BF8"/>
    <w:rsid w:val="00867C58"/>
    <w:rsid w:val="0087140A"/>
    <w:rsid w:val="00872690"/>
    <w:rsid w:val="00872785"/>
    <w:rsid w:val="00873F81"/>
    <w:rsid w:val="00875C34"/>
    <w:rsid w:val="008849F4"/>
    <w:rsid w:val="00884D29"/>
    <w:rsid w:val="0089179F"/>
    <w:rsid w:val="00897C78"/>
    <w:rsid w:val="008A17FF"/>
    <w:rsid w:val="008A3964"/>
    <w:rsid w:val="008A5446"/>
    <w:rsid w:val="008B2683"/>
    <w:rsid w:val="008B4F65"/>
    <w:rsid w:val="008B7597"/>
    <w:rsid w:val="008B7BEF"/>
    <w:rsid w:val="008C1BEC"/>
    <w:rsid w:val="008C2527"/>
    <w:rsid w:val="008C295B"/>
    <w:rsid w:val="008C300E"/>
    <w:rsid w:val="008C3055"/>
    <w:rsid w:val="008C4A0D"/>
    <w:rsid w:val="008D09E3"/>
    <w:rsid w:val="008D26D7"/>
    <w:rsid w:val="008D2841"/>
    <w:rsid w:val="008D4C5A"/>
    <w:rsid w:val="008D7B1A"/>
    <w:rsid w:val="008E2783"/>
    <w:rsid w:val="008E4E31"/>
    <w:rsid w:val="008E5520"/>
    <w:rsid w:val="008E74EB"/>
    <w:rsid w:val="008F1781"/>
    <w:rsid w:val="008F1F91"/>
    <w:rsid w:val="008F362D"/>
    <w:rsid w:val="008F4948"/>
    <w:rsid w:val="008F5D4F"/>
    <w:rsid w:val="008F72B6"/>
    <w:rsid w:val="00900735"/>
    <w:rsid w:val="00901656"/>
    <w:rsid w:val="00904773"/>
    <w:rsid w:val="00904FFB"/>
    <w:rsid w:val="009058E6"/>
    <w:rsid w:val="009069AA"/>
    <w:rsid w:val="00906D90"/>
    <w:rsid w:val="00907DF7"/>
    <w:rsid w:val="00910CB0"/>
    <w:rsid w:val="00910D36"/>
    <w:rsid w:val="00912A4D"/>
    <w:rsid w:val="00915B66"/>
    <w:rsid w:val="009160EC"/>
    <w:rsid w:val="00916691"/>
    <w:rsid w:val="009227DF"/>
    <w:rsid w:val="00922C2B"/>
    <w:rsid w:val="00923907"/>
    <w:rsid w:val="009245FD"/>
    <w:rsid w:val="00926225"/>
    <w:rsid w:val="00927F59"/>
    <w:rsid w:val="009314AE"/>
    <w:rsid w:val="00932465"/>
    <w:rsid w:val="00932572"/>
    <w:rsid w:val="0093710B"/>
    <w:rsid w:val="009400C4"/>
    <w:rsid w:val="00941801"/>
    <w:rsid w:val="00942569"/>
    <w:rsid w:val="0094315D"/>
    <w:rsid w:val="009435E6"/>
    <w:rsid w:val="00944819"/>
    <w:rsid w:val="00946288"/>
    <w:rsid w:val="0094795E"/>
    <w:rsid w:val="00947E03"/>
    <w:rsid w:val="00951CB7"/>
    <w:rsid w:val="00954064"/>
    <w:rsid w:val="0095614B"/>
    <w:rsid w:val="0096017C"/>
    <w:rsid w:val="00961B86"/>
    <w:rsid w:val="0096297D"/>
    <w:rsid w:val="00964D3A"/>
    <w:rsid w:val="0096609E"/>
    <w:rsid w:val="00970EA4"/>
    <w:rsid w:val="009727DC"/>
    <w:rsid w:val="009736BC"/>
    <w:rsid w:val="00974702"/>
    <w:rsid w:val="00976AA6"/>
    <w:rsid w:val="0098276C"/>
    <w:rsid w:val="00984FAB"/>
    <w:rsid w:val="0098713F"/>
    <w:rsid w:val="00987C61"/>
    <w:rsid w:val="00994D2F"/>
    <w:rsid w:val="009952B0"/>
    <w:rsid w:val="00997565"/>
    <w:rsid w:val="00997C73"/>
    <w:rsid w:val="009A1A1D"/>
    <w:rsid w:val="009A2136"/>
    <w:rsid w:val="009A2B6A"/>
    <w:rsid w:val="009A2C73"/>
    <w:rsid w:val="009A6551"/>
    <w:rsid w:val="009A74CF"/>
    <w:rsid w:val="009A7829"/>
    <w:rsid w:val="009B554C"/>
    <w:rsid w:val="009B57CA"/>
    <w:rsid w:val="009B7AD2"/>
    <w:rsid w:val="009C405D"/>
    <w:rsid w:val="009C54CF"/>
    <w:rsid w:val="009C5665"/>
    <w:rsid w:val="009C667D"/>
    <w:rsid w:val="009C6841"/>
    <w:rsid w:val="009D1851"/>
    <w:rsid w:val="009D2C20"/>
    <w:rsid w:val="009D6764"/>
    <w:rsid w:val="009D6BC3"/>
    <w:rsid w:val="009E005A"/>
    <w:rsid w:val="009E077C"/>
    <w:rsid w:val="009E14A5"/>
    <w:rsid w:val="009E31B9"/>
    <w:rsid w:val="009E7DDF"/>
    <w:rsid w:val="009F1E37"/>
    <w:rsid w:val="009F2DCB"/>
    <w:rsid w:val="009F513B"/>
    <w:rsid w:val="009F74F9"/>
    <w:rsid w:val="009F7D5D"/>
    <w:rsid w:val="00A00152"/>
    <w:rsid w:val="00A04F49"/>
    <w:rsid w:val="00A11D42"/>
    <w:rsid w:val="00A14AC3"/>
    <w:rsid w:val="00A16F69"/>
    <w:rsid w:val="00A170F9"/>
    <w:rsid w:val="00A17D60"/>
    <w:rsid w:val="00A24A59"/>
    <w:rsid w:val="00A25E37"/>
    <w:rsid w:val="00A30A43"/>
    <w:rsid w:val="00A314CD"/>
    <w:rsid w:val="00A32742"/>
    <w:rsid w:val="00A369FA"/>
    <w:rsid w:val="00A374A1"/>
    <w:rsid w:val="00A43C07"/>
    <w:rsid w:val="00A44C52"/>
    <w:rsid w:val="00A473B1"/>
    <w:rsid w:val="00A51BDF"/>
    <w:rsid w:val="00A53D1C"/>
    <w:rsid w:val="00A54272"/>
    <w:rsid w:val="00A56455"/>
    <w:rsid w:val="00A62A99"/>
    <w:rsid w:val="00A62DED"/>
    <w:rsid w:val="00A63DE0"/>
    <w:rsid w:val="00A70F6F"/>
    <w:rsid w:val="00A7391D"/>
    <w:rsid w:val="00A74E66"/>
    <w:rsid w:val="00A74FF2"/>
    <w:rsid w:val="00A760CF"/>
    <w:rsid w:val="00A85525"/>
    <w:rsid w:val="00A86DC1"/>
    <w:rsid w:val="00A87343"/>
    <w:rsid w:val="00A93C4E"/>
    <w:rsid w:val="00A9797F"/>
    <w:rsid w:val="00A97A97"/>
    <w:rsid w:val="00AA604E"/>
    <w:rsid w:val="00AA6991"/>
    <w:rsid w:val="00AB19F6"/>
    <w:rsid w:val="00AB324A"/>
    <w:rsid w:val="00AB3D3C"/>
    <w:rsid w:val="00AB6A51"/>
    <w:rsid w:val="00AB702A"/>
    <w:rsid w:val="00AB795D"/>
    <w:rsid w:val="00AC0E86"/>
    <w:rsid w:val="00AC2665"/>
    <w:rsid w:val="00AC2695"/>
    <w:rsid w:val="00AC29F4"/>
    <w:rsid w:val="00AC3A1C"/>
    <w:rsid w:val="00AC62FA"/>
    <w:rsid w:val="00AD16B7"/>
    <w:rsid w:val="00AD3C4E"/>
    <w:rsid w:val="00AD57AD"/>
    <w:rsid w:val="00AD57D6"/>
    <w:rsid w:val="00AD6537"/>
    <w:rsid w:val="00AE188F"/>
    <w:rsid w:val="00AE2133"/>
    <w:rsid w:val="00AE326D"/>
    <w:rsid w:val="00AE3EE0"/>
    <w:rsid w:val="00AE56C7"/>
    <w:rsid w:val="00AE6418"/>
    <w:rsid w:val="00AE7F72"/>
    <w:rsid w:val="00AF6143"/>
    <w:rsid w:val="00B010F0"/>
    <w:rsid w:val="00B01CC2"/>
    <w:rsid w:val="00B079D3"/>
    <w:rsid w:val="00B07EBB"/>
    <w:rsid w:val="00B11BC6"/>
    <w:rsid w:val="00B13C75"/>
    <w:rsid w:val="00B23603"/>
    <w:rsid w:val="00B2396C"/>
    <w:rsid w:val="00B24030"/>
    <w:rsid w:val="00B243CB"/>
    <w:rsid w:val="00B25BA2"/>
    <w:rsid w:val="00B26247"/>
    <w:rsid w:val="00B27034"/>
    <w:rsid w:val="00B338E2"/>
    <w:rsid w:val="00B351E1"/>
    <w:rsid w:val="00B357A9"/>
    <w:rsid w:val="00B358C0"/>
    <w:rsid w:val="00B3795C"/>
    <w:rsid w:val="00B423AF"/>
    <w:rsid w:val="00B431AD"/>
    <w:rsid w:val="00B43E37"/>
    <w:rsid w:val="00B4535D"/>
    <w:rsid w:val="00B45506"/>
    <w:rsid w:val="00B46C98"/>
    <w:rsid w:val="00B502E6"/>
    <w:rsid w:val="00B53DAC"/>
    <w:rsid w:val="00B551A0"/>
    <w:rsid w:val="00B64439"/>
    <w:rsid w:val="00B65DB6"/>
    <w:rsid w:val="00B67130"/>
    <w:rsid w:val="00B7372D"/>
    <w:rsid w:val="00B74C52"/>
    <w:rsid w:val="00B76A16"/>
    <w:rsid w:val="00B830F8"/>
    <w:rsid w:val="00B83DAD"/>
    <w:rsid w:val="00B84345"/>
    <w:rsid w:val="00B863DA"/>
    <w:rsid w:val="00B90FF2"/>
    <w:rsid w:val="00B9290B"/>
    <w:rsid w:val="00B936D8"/>
    <w:rsid w:val="00B95BD3"/>
    <w:rsid w:val="00BA010A"/>
    <w:rsid w:val="00BA3245"/>
    <w:rsid w:val="00BA4163"/>
    <w:rsid w:val="00BA42A0"/>
    <w:rsid w:val="00BA5985"/>
    <w:rsid w:val="00BB0512"/>
    <w:rsid w:val="00BB117C"/>
    <w:rsid w:val="00BB1405"/>
    <w:rsid w:val="00BB3C1A"/>
    <w:rsid w:val="00BB436B"/>
    <w:rsid w:val="00BB48C2"/>
    <w:rsid w:val="00BC2DBE"/>
    <w:rsid w:val="00BC349D"/>
    <w:rsid w:val="00BC4930"/>
    <w:rsid w:val="00BC6313"/>
    <w:rsid w:val="00BC7597"/>
    <w:rsid w:val="00BD23E1"/>
    <w:rsid w:val="00BD7EB0"/>
    <w:rsid w:val="00BE1ACB"/>
    <w:rsid w:val="00BE1BA3"/>
    <w:rsid w:val="00BE1C95"/>
    <w:rsid w:val="00BE1F10"/>
    <w:rsid w:val="00BE253B"/>
    <w:rsid w:val="00BE2D6A"/>
    <w:rsid w:val="00BE3078"/>
    <w:rsid w:val="00BE39A6"/>
    <w:rsid w:val="00BE3E3E"/>
    <w:rsid w:val="00BE53C0"/>
    <w:rsid w:val="00BE55F8"/>
    <w:rsid w:val="00BE5803"/>
    <w:rsid w:val="00BE6FE4"/>
    <w:rsid w:val="00BF1F86"/>
    <w:rsid w:val="00BF2771"/>
    <w:rsid w:val="00BF7666"/>
    <w:rsid w:val="00C0201F"/>
    <w:rsid w:val="00C03ABC"/>
    <w:rsid w:val="00C03CF2"/>
    <w:rsid w:val="00C060FD"/>
    <w:rsid w:val="00C07138"/>
    <w:rsid w:val="00C10379"/>
    <w:rsid w:val="00C216EC"/>
    <w:rsid w:val="00C25C5A"/>
    <w:rsid w:val="00C265C0"/>
    <w:rsid w:val="00C26A4B"/>
    <w:rsid w:val="00C26B5E"/>
    <w:rsid w:val="00C3145A"/>
    <w:rsid w:val="00C352C8"/>
    <w:rsid w:val="00C36004"/>
    <w:rsid w:val="00C3676C"/>
    <w:rsid w:val="00C36868"/>
    <w:rsid w:val="00C371A4"/>
    <w:rsid w:val="00C377D9"/>
    <w:rsid w:val="00C406BE"/>
    <w:rsid w:val="00C44C6A"/>
    <w:rsid w:val="00C47B64"/>
    <w:rsid w:val="00C51535"/>
    <w:rsid w:val="00C52030"/>
    <w:rsid w:val="00C54027"/>
    <w:rsid w:val="00C54822"/>
    <w:rsid w:val="00C57EC3"/>
    <w:rsid w:val="00C6168F"/>
    <w:rsid w:val="00C66977"/>
    <w:rsid w:val="00C70A96"/>
    <w:rsid w:val="00C7188E"/>
    <w:rsid w:val="00C72993"/>
    <w:rsid w:val="00C73AB4"/>
    <w:rsid w:val="00C74AA4"/>
    <w:rsid w:val="00C75F06"/>
    <w:rsid w:val="00C75F24"/>
    <w:rsid w:val="00C77E32"/>
    <w:rsid w:val="00C80376"/>
    <w:rsid w:val="00C82143"/>
    <w:rsid w:val="00C83EBE"/>
    <w:rsid w:val="00C87CBD"/>
    <w:rsid w:val="00C91FBB"/>
    <w:rsid w:val="00C920E1"/>
    <w:rsid w:val="00C97297"/>
    <w:rsid w:val="00CA18F6"/>
    <w:rsid w:val="00CA5113"/>
    <w:rsid w:val="00CA5736"/>
    <w:rsid w:val="00CA5836"/>
    <w:rsid w:val="00CA64BD"/>
    <w:rsid w:val="00CB2CA7"/>
    <w:rsid w:val="00CB2E10"/>
    <w:rsid w:val="00CC4044"/>
    <w:rsid w:val="00CC6216"/>
    <w:rsid w:val="00CD096A"/>
    <w:rsid w:val="00CD50FD"/>
    <w:rsid w:val="00CD72C0"/>
    <w:rsid w:val="00CE352D"/>
    <w:rsid w:val="00CE3ED8"/>
    <w:rsid w:val="00CE52C1"/>
    <w:rsid w:val="00CE62B2"/>
    <w:rsid w:val="00CF0301"/>
    <w:rsid w:val="00CF1F82"/>
    <w:rsid w:val="00CF2550"/>
    <w:rsid w:val="00CF3BB4"/>
    <w:rsid w:val="00CF68C7"/>
    <w:rsid w:val="00CF71D2"/>
    <w:rsid w:val="00CF759E"/>
    <w:rsid w:val="00D02E21"/>
    <w:rsid w:val="00D0371D"/>
    <w:rsid w:val="00D038C8"/>
    <w:rsid w:val="00D05223"/>
    <w:rsid w:val="00D10983"/>
    <w:rsid w:val="00D121D3"/>
    <w:rsid w:val="00D13938"/>
    <w:rsid w:val="00D13A59"/>
    <w:rsid w:val="00D16437"/>
    <w:rsid w:val="00D25A6F"/>
    <w:rsid w:val="00D27B99"/>
    <w:rsid w:val="00D30F11"/>
    <w:rsid w:val="00D32233"/>
    <w:rsid w:val="00D34E82"/>
    <w:rsid w:val="00D3560B"/>
    <w:rsid w:val="00D364EB"/>
    <w:rsid w:val="00D36BCB"/>
    <w:rsid w:val="00D36DCC"/>
    <w:rsid w:val="00D37C1D"/>
    <w:rsid w:val="00D42CC2"/>
    <w:rsid w:val="00D42CEF"/>
    <w:rsid w:val="00D451CE"/>
    <w:rsid w:val="00D45251"/>
    <w:rsid w:val="00D45B38"/>
    <w:rsid w:val="00D46624"/>
    <w:rsid w:val="00D50B89"/>
    <w:rsid w:val="00D53388"/>
    <w:rsid w:val="00D54AC5"/>
    <w:rsid w:val="00D5673C"/>
    <w:rsid w:val="00D576C5"/>
    <w:rsid w:val="00D61D66"/>
    <w:rsid w:val="00D623A6"/>
    <w:rsid w:val="00D625D8"/>
    <w:rsid w:val="00D62EA0"/>
    <w:rsid w:val="00D63E6B"/>
    <w:rsid w:val="00D719B2"/>
    <w:rsid w:val="00D71EB5"/>
    <w:rsid w:val="00D72CA5"/>
    <w:rsid w:val="00D733C7"/>
    <w:rsid w:val="00D75DD2"/>
    <w:rsid w:val="00D8264A"/>
    <w:rsid w:val="00D84D87"/>
    <w:rsid w:val="00D868BE"/>
    <w:rsid w:val="00D875DA"/>
    <w:rsid w:val="00D90387"/>
    <w:rsid w:val="00D90979"/>
    <w:rsid w:val="00D91DF9"/>
    <w:rsid w:val="00D93BFC"/>
    <w:rsid w:val="00D942F1"/>
    <w:rsid w:val="00D9725D"/>
    <w:rsid w:val="00D97AFA"/>
    <w:rsid w:val="00DA10B0"/>
    <w:rsid w:val="00DA4706"/>
    <w:rsid w:val="00DA6417"/>
    <w:rsid w:val="00DB2CE9"/>
    <w:rsid w:val="00DB3E4F"/>
    <w:rsid w:val="00DB3EEA"/>
    <w:rsid w:val="00DB56C7"/>
    <w:rsid w:val="00DB6FF0"/>
    <w:rsid w:val="00DB70B9"/>
    <w:rsid w:val="00DB7E67"/>
    <w:rsid w:val="00DC247D"/>
    <w:rsid w:val="00DC325C"/>
    <w:rsid w:val="00DC4C4B"/>
    <w:rsid w:val="00DD0295"/>
    <w:rsid w:val="00DD323E"/>
    <w:rsid w:val="00DD36B4"/>
    <w:rsid w:val="00DD4520"/>
    <w:rsid w:val="00DD5230"/>
    <w:rsid w:val="00DD5AD7"/>
    <w:rsid w:val="00DD6040"/>
    <w:rsid w:val="00DD67EE"/>
    <w:rsid w:val="00DD7817"/>
    <w:rsid w:val="00DE16FC"/>
    <w:rsid w:val="00DE2568"/>
    <w:rsid w:val="00DE260C"/>
    <w:rsid w:val="00DE2D29"/>
    <w:rsid w:val="00DE5512"/>
    <w:rsid w:val="00DE5FBF"/>
    <w:rsid w:val="00DE7899"/>
    <w:rsid w:val="00DF1EFA"/>
    <w:rsid w:val="00DF27DB"/>
    <w:rsid w:val="00DF4287"/>
    <w:rsid w:val="00DF5BCE"/>
    <w:rsid w:val="00E02147"/>
    <w:rsid w:val="00E02B14"/>
    <w:rsid w:val="00E02CB2"/>
    <w:rsid w:val="00E02E24"/>
    <w:rsid w:val="00E03C91"/>
    <w:rsid w:val="00E04904"/>
    <w:rsid w:val="00E056A3"/>
    <w:rsid w:val="00E05E2D"/>
    <w:rsid w:val="00E128A6"/>
    <w:rsid w:val="00E13698"/>
    <w:rsid w:val="00E13892"/>
    <w:rsid w:val="00E24D48"/>
    <w:rsid w:val="00E26C1A"/>
    <w:rsid w:val="00E2780F"/>
    <w:rsid w:val="00E27BFD"/>
    <w:rsid w:val="00E307B2"/>
    <w:rsid w:val="00E32352"/>
    <w:rsid w:val="00E339A7"/>
    <w:rsid w:val="00E34F5B"/>
    <w:rsid w:val="00E34F85"/>
    <w:rsid w:val="00E425D6"/>
    <w:rsid w:val="00E42B1D"/>
    <w:rsid w:val="00E466DB"/>
    <w:rsid w:val="00E46C5C"/>
    <w:rsid w:val="00E5001B"/>
    <w:rsid w:val="00E5245C"/>
    <w:rsid w:val="00E52F4F"/>
    <w:rsid w:val="00E55042"/>
    <w:rsid w:val="00E562CE"/>
    <w:rsid w:val="00E56F3D"/>
    <w:rsid w:val="00E5720B"/>
    <w:rsid w:val="00E6019D"/>
    <w:rsid w:val="00E609D0"/>
    <w:rsid w:val="00E61DA8"/>
    <w:rsid w:val="00E6279D"/>
    <w:rsid w:val="00E743BF"/>
    <w:rsid w:val="00E771E3"/>
    <w:rsid w:val="00E77668"/>
    <w:rsid w:val="00E77FB1"/>
    <w:rsid w:val="00E8138F"/>
    <w:rsid w:val="00E82AA5"/>
    <w:rsid w:val="00E82FAF"/>
    <w:rsid w:val="00E834F0"/>
    <w:rsid w:val="00E83B22"/>
    <w:rsid w:val="00E92FEA"/>
    <w:rsid w:val="00E93138"/>
    <w:rsid w:val="00E946AA"/>
    <w:rsid w:val="00E9527F"/>
    <w:rsid w:val="00E96A5A"/>
    <w:rsid w:val="00E97B7A"/>
    <w:rsid w:val="00EA00B4"/>
    <w:rsid w:val="00EA1643"/>
    <w:rsid w:val="00EA20B0"/>
    <w:rsid w:val="00EB2DF4"/>
    <w:rsid w:val="00EC1F14"/>
    <w:rsid w:val="00EC31E8"/>
    <w:rsid w:val="00EC4804"/>
    <w:rsid w:val="00EC4EAF"/>
    <w:rsid w:val="00EC62BB"/>
    <w:rsid w:val="00EC7449"/>
    <w:rsid w:val="00ED0BBB"/>
    <w:rsid w:val="00EE0F09"/>
    <w:rsid w:val="00EE22C9"/>
    <w:rsid w:val="00EE489E"/>
    <w:rsid w:val="00EE4F87"/>
    <w:rsid w:val="00EE6271"/>
    <w:rsid w:val="00EF04ED"/>
    <w:rsid w:val="00EF072B"/>
    <w:rsid w:val="00EF1F01"/>
    <w:rsid w:val="00EF2E47"/>
    <w:rsid w:val="00EF3016"/>
    <w:rsid w:val="00EF3E7E"/>
    <w:rsid w:val="00EF628A"/>
    <w:rsid w:val="00F06B94"/>
    <w:rsid w:val="00F14202"/>
    <w:rsid w:val="00F14806"/>
    <w:rsid w:val="00F149A9"/>
    <w:rsid w:val="00F14A10"/>
    <w:rsid w:val="00F23288"/>
    <w:rsid w:val="00F25605"/>
    <w:rsid w:val="00F3487E"/>
    <w:rsid w:val="00F3661C"/>
    <w:rsid w:val="00F36F54"/>
    <w:rsid w:val="00F4085D"/>
    <w:rsid w:val="00F4200D"/>
    <w:rsid w:val="00F44919"/>
    <w:rsid w:val="00F44DD1"/>
    <w:rsid w:val="00F4785B"/>
    <w:rsid w:val="00F478E8"/>
    <w:rsid w:val="00F518BF"/>
    <w:rsid w:val="00F53A92"/>
    <w:rsid w:val="00F540AC"/>
    <w:rsid w:val="00F5558F"/>
    <w:rsid w:val="00F573B7"/>
    <w:rsid w:val="00F60D9A"/>
    <w:rsid w:val="00F617AE"/>
    <w:rsid w:val="00F661D5"/>
    <w:rsid w:val="00F70866"/>
    <w:rsid w:val="00F7393F"/>
    <w:rsid w:val="00F7571D"/>
    <w:rsid w:val="00F766D5"/>
    <w:rsid w:val="00F81A5E"/>
    <w:rsid w:val="00F83274"/>
    <w:rsid w:val="00F84EE7"/>
    <w:rsid w:val="00F86BD8"/>
    <w:rsid w:val="00F86FC4"/>
    <w:rsid w:val="00F87696"/>
    <w:rsid w:val="00F87BC9"/>
    <w:rsid w:val="00F939B7"/>
    <w:rsid w:val="00F94F4A"/>
    <w:rsid w:val="00F971B2"/>
    <w:rsid w:val="00F97F99"/>
    <w:rsid w:val="00FA4A04"/>
    <w:rsid w:val="00FB71C8"/>
    <w:rsid w:val="00FB7E57"/>
    <w:rsid w:val="00FC0A2B"/>
    <w:rsid w:val="00FC0CDE"/>
    <w:rsid w:val="00FC0DF4"/>
    <w:rsid w:val="00FC1171"/>
    <w:rsid w:val="00FC2BC7"/>
    <w:rsid w:val="00FC4EF0"/>
    <w:rsid w:val="00FC5E0B"/>
    <w:rsid w:val="00FC7237"/>
    <w:rsid w:val="00FD34B7"/>
    <w:rsid w:val="00FD4490"/>
    <w:rsid w:val="00FD4AEE"/>
    <w:rsid w:val="00FD4F9C"/>
    <w:rsid w:val="00FD66C8"/>
    <w:rsid w:val="00FE1653"/>
    <w:rsid w:val="00FE52A0"/>
    <w:rsid w:val="00FF0DF9"/>
    <w:rsid w:val="00FF114B"/>
    <w:rsid w:val="00FF2666"/>
    <w:rsid w:val="00FF2B1F"/>
    <w:rsid w:val="00FF2C65"/>
    <w:rsid w:val="00FF4366"/>
    <w:rsid w:val="00FF489A"/>
    <w:rsid w:val="00FF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ADE0C"/>
  <w15:chartTrackingRefBased/>
  <w15:docId w15:val="{208C7296-B2F3-4E95-8201-003BA21E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E7"/>
  </w:style>
  <w:style w:type="paragraph" w:styleId="Heading1">
    <w:name w:val="heading 1"/>
    <w:basedOn w:val="Normal"/>
    <w:link w:val="Heading1Char"/>
    <w:uiPriority w:val="9"/>
    <w:qFormat/>
    <w:rsid w:val="0065341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254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37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E7"/>
    <w:pPr>
      <w:ind w:left="720"/>
      <w:contextualSpacing/>
    </w:pPr>
  </w:style>
  <w:style w:type="character" w:styleId="Hyperlink">
    <w:name w:val="Hyperlink"/>
    <w:basedOn w:val="DefaultParagraphFont"/>
    <w:uiPriority w:val="99"/>
    <w:unhideWhenUsed/>
    <w:rsid w:val="001423C3"/>
    <w:rPr>
      <w:color w:val="0563C1" w:themeColor="hyperlink"/>
      <w:u w:val="single"/>
    </w:rPr>
  </w:style>
  <w:style w:type="character" w:styleId="UnresolvedMention">
    <w:name w:val="Unresolved Mention"/>
    <w:basedOn w:val="DefaultParagraphFont"/>
    <w:uiPriority w:val="99"/>
    <w:semiHidden/>
    <w:unhideWhenUsed/>
    <w:rsid w:val="001423C3"/>
    <w:rPr>
      <w:color w:val="605E5C"/>
      <w:shd w:val="clear" w:color="auto" w:fill="E1DFDD"/>
    </w:rPr>
  </w:style>
  <w:style w:type="character" w:styleId="FollowedHyperlink">
    <w:name w:val="FollowedHyperlink"/>
    <w:basedOn w:val="DefaultParagraphFont"/>
    <w:uiPriority w:val="99"/>
    <w:semiHidden/>
    <w:unhideWhenUsed/>
    <w:rsid w:val="004678C9"/>
    <w:rPr>
      <w:color w:val="954F72" w:themeColor="followedHyperlink"/>
      <w:u w:val="single"/>
    </w:rPr>
  </w:style>
  <w:style w:type="character" w:customStyle="1" w:styleId="Heading1Char">
    <w:name w:val="Heading 1 Char"/>
    <w:basedOn w:val="DefaultParagraphFont"/>
    <w:link w:val="Heading1"/>
    <w:uiPriority w:val="9"/>
    <w:rsid w:val="00653410"/>
    <w:rPr>
      <w:rFonts w:eastAsia="Times New Roman"/>
      <w:b/>
      <w:bCs/>
      <w:kern w:val="36"/>
      <w:sz w:val="48"/>
      <w:szCs w:val="48"/>
    </w:rPr>
  </w:style>
  <w:style w:type="character" w:customStyle="1" w:styleId="Heading2Char">
    <w:name w:val="Heading 2 Char"/>
    <w:basedOn w:val="DefaultParagraphFont"/>
    <w:link w:val="Heading2"/>
    <w:uiPriority w:val="9"/>
    <w:semiHidden/>
    <w:rsid w:val="00254CC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1378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C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5B"/>
  </w:style>
  <w:style w:type="paragraph" w:styleId="Footer">
    <w:name w:val="footer"/>
    <w:basedOn w:val="Normal"/>
    <w:link w:val="FooterChar"/>
    <w:uiPriority w:val="99"/>
    <w:unhideWhenUsed/>
    <w:rsid w:val="008C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5B"/>
  </w:style>
  <w:style w:type="character" w:styleId="Emphasis">
    <w:name w:val="Emphasis"/>
    <w:basedOn w:val="DefaultParagraphFont"/>
    <w:uiPriority w:val="20"/>
    <w:qFormat/>
    <w:rsid w:val="008C2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269">
      <w:bodyDiv w:val="1"/>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
        <w:div w:id="1674214346">
          <w:marLeft w:val="0"/>
          <w:marRight w:val="0"/>
          <w:marTop w:val="0"/>
          <w:marBottom w:val="0"/>
          <w:divBdr>
            <w:top w:val="none" w:sz="0" w:space="0" w:color="auto"/>
            <w:left w:val="none" w:sz="0" w:space="0" w:color="auto"/>
            <w:bottom w:val="none" w:sz="0" w:space="0" w:color="auto"/>
            <w:right w:val="none" w:sz="0" w:space="0" w:color="auto"/>
          </w:divBdr>
        </w:div>
        <w:div w:id="461846405">
          <w:marLeft w:val="0"/>
          <w:marRight w:val="0"/>
          <w:marTop w:val="0"/>
          <w:marBottom w:val="0"/>
          <w:divBdr>
            <w:top w:val="none" w:sz="0" w:space="0" w:color="auto"/>
            <w:left w:val="none" w:sz="0" w:space="0" w:color="auto"/>
            <w:bottom w:val="none" w:sz="0" w:space="0" w:color="auto"/>
            <w:right w:val="none" w:sz="0" w:space="0" w:color="auto"/>
          </w:divBdr>
        </w:div>
      </w:divsChild>
    </w:div>
    <w:div w:id="240718308">
      <w:bodyDiv w:val="1"/>
      <w:marLeft w:val="0"/>
      <w:marRight w:val="0"/>
      <w:marTop w:val="0"/>
      <w:marBottom w:val="0"/>
      <w:divBdr>
        <w:top w:val="none" w:sz="0" w:space="0" w:color="auto"/>
        <w:left w:val="none" w:sz="0" w:space="0" w:color="auto"/>
        <w:bottom w:val="none" w:sz="0" w:space="0" w:color="auto"/>
        <w:right w:val="none" w:sz="0" w:space="0" w:color="auto"/>
      </w:divBdr>
    </w:div>
    <w:div w:id="653487731">
      <w:bodyDiv w:val="1"/>
      <w:marLeft w:val="0"/>
      <w:marRight w:val="0"/>
      <w:marTop w:val="0"/>
      <w:marBottom w:val="0"/>
      <w:divBdr>
        <w:top w:val="none" w:sz="0" w:space="0" w:color="auto"/>
        <w:left w:val="none" w:sz="0" w:space="0" w:color="auto"/>
        <w:bottom w:val="none" w:sz="0" w:space="0" w:color="auto"/>
        <w:right w:val="none" w:sz="0" w:space="0" w:color="auto"/>
      </w:divBdr>
    </w:div>
    <w:div w:id="722751280">
      <w:bodyDiv w:val="1"/>
      <w:marLeft w:val="0"/>
      <w:marRight w:val="0"/>
      <w:marTop w:val="0"/>
      <w:marBottom w:val="0"/>
      <w:divBdr>
        <w:top w:val="none" w:sz="0" w:space="0" w:color="auto"/>
        <w:left w:val="none" w:sz="0" w:space="0" w:color="auto"/>
        <w:bottom w:val="none" w:sz="0" w:space="0" w:color="auto"/>
        <w:right w:val="none" w:sz="0" w:space="0" w:color="auto"/>
      </w:divBdr>
    </w:div>
    <w:div w:id="868614976">
      <w:bodyDiv w:val="1"/>
      <w:marLeft w:val="0"/>
      <w:marRight w:val="0"/>
      <w:marTop w:val="0"/>
      <w:marBottom w:val="0"/>
      <w:divBdr>
        <w:top w:val="none" w:sz="0" w:space="0" w:color="auto"/>
        <w:left w:val="none" w:sz="0" w:space="0" w:color="auto"/>
        <w:bottom w:val="none" w:sz="0" w:space="0" w:color="auto"/>
        <w:right w:val="none" w:sz="0" w:space="0" w:color="auto"/>
      </w:divBdr>
    </w:div>
    <w:div w:id="1143885293">
      <w:bodyDiv w:val="1"/>
      <w:marLeft w:val="0"/>
      <w:marRight w:val="0"/>
      <w:marTop w:val="0"/>
      <w:marBottom w:val="0"/>
      <w:divBdr>
        <w:top w:val="none" w:sz="0" w:space="0" w:color="auto"/>
        <w:left w:val="none" w:sz="0" w:space="0" w:color="auto"/>
        <w:bottom w:val="none" w:sz="0" w:space="0" w:color="auto"/>
        <w:right w:val="none" w:sz="0" w:space="0" w:color="auto"/>
      </w:divBdr>
    </w:div>
    <w:div w:id="1204370726">
      <w:bodyDiv w:val="1"/>
      <w:marLeft w:val="0"/>
      <w:marRight w:val="0"/>
      <w:marTop w:val="0"/>
      <w:marBottom w:val="0"/>
      <w:divBdr>
        <w:top w:val="none" w:sz="0" w:space="0" w:color="auto"/>
        <w:left w:val="none" w:sz="0" w:space="0" w:color="auto"/>
        <w:bottom w:val="none" w:sz="0" w:space="0" w:color="auto"/>
        <w:right w:val="none" w:sz="0" w:space="0" w:color="auto"/>
      </w:divBdr>
    </w:div>
    <w:div w:id="1242175305">
      <w:bodyDiv w:val="1"/>
      <w:marLeft w:val="0"/>
      <w:marRight w:val="0"/>
      <w:marTop w:val="0"/>
      <w:marBottom w:val="0"/>
      <w:divBdr>
        <w:top w:val="none" w:sz="0" w:space="0" w:color="auto"/>
        <w:left w:val="none" w:sz="0" w:space="0" w:color="auto"/>
        <w:bottom w:val="none" w:sz="0" w:space="0" w:color="auto"/>
        <w:right w:val="none" w:sz="0" w:space="0" w:color="auto"/>
      </w:divBdr>
      <w:divsChild>
        <w:div w:id="2030328240">
          <w:marLeft w:val="0"/>
          <w:marRight w:val="0"/>
          <w:marTop w:val="0"/>
          <w:marBottom w:val="0"/>
          <w:divBdr>
            <w:top w:val="none" w:sz="0" w:space="0" w:color="auto"/>
            <w:left w:val="none" w:sz="0" w:space="0" w:color="auto"/>
            <w:bottom w:val="none" w:sz="0" w:space="0" w:color="auto"/>
            <w:right w:val="none" w:sz="0" w:space="0" w:color="auto"/>
          </w:divBdr>
        </w:div>
      </w:divsChild>
    </w:div>
    <w:div w:id="1244296008">
      <w:bodyDiv w:val="1"/>
      <w:marLeft w:val="0"/>
      <w:marRight w:val="0"/>
      <w:marTop w:val="0"/>
      <w:marBottom w:val="0"/>
      <w:divBdr>
        <w:top w:val="none" w:sz="0" w:space="0" w:color="auto"/>
        <w:left w:val="none" w:sz="0" w:space="0" w:color="auto"/>
        <w:bottom w:val="none" w:sz="0" w:space="0" w:color="auto"/>
        <w:right w:val="none" w:sz="0" w:space="0" w:color="auto"/>
      </w:divBdr>
    </w:div>
    <w:div w:id="1278028368">
      <w:bodyDiv w:val="1"/>
      <w:marLeft w:val="0"/>
      <w:marRight w:val="0"/>
      <w:marTop w:val="0"/>
      <w:marBottom w:val="0"/>
      <w:divBdr>
        <w:top w:val="none" w:sz="0" w:space="0" w:color="auto"/>
        <w:left w:val="none" w:sz="0" w:space="0" w:color="auto"/>
        <w:bottom w:val="none" w:sz="0" w:space="0" w:color="auto"/>
        <w:right w:val="none" w:sz="0" w:space="0" w:color="auto"/>
      </w:divBdr>
    </w:div>
    <w:div w:id="1291742707">
      <w:bodyDiv w:val="1"/>
      <w:marLeft w:val="0"/>
      <w:marRight w:val="0"/>
      <w:marTop w:val="0"/>
      <w:marBottom w:val="0"/>
      <w:divBdr>
        <w:top w:val="none" w:sz="0" w:space="0" w:color="auto"/>
        <w:left w:val="none" w:sz="0" w:space="0" w:color="auto"/>
        <w:bottom w:val="none" w:sz="0" w:space="0" w:color="auto"/>
        <w:right w:val="none" w:sz="0" w:space="0" w:color="auto"/>
      </w:divBdr>
      <w:divsChild>
        <w:div w:id="1081878198">
          <w:marLeft w:val="300"/>
          <w:marRight w:val="300"/>
          <w:marTop w:val="0"/>
          <w:marBottom w:val="0"/>
          <w:divBdr>
            <w:top w:val="none" w:sz="0" w:space="0" w:color="auto"/>
            <w:left w:val="none" w:sz="0" w:space="0" w:color="auto"/>
            <w:bottom w:val="none" w:sz="0" w:space="0" w:color="auto"/>
            <w:right w:val="none" w:sz="0" w:space="0" w:color="auto"/>
          </w:divBdr>
        </w:div>
        <w:div w:id="742021765">
          <w:marLeft w:val="300"/>
          <w:marRight w:val="300"/>
          <w:marTop w:val="0"/>
          <w:marBottom w:val="0"/>
          <w:divBdr>
            <w:top w:val="none" w:sz="0" w:space="0" w:color="auto"/>
            <w:left w:val="none" w:sz="0" w:space="0" w:color="auto"/>
            <w:bottom w:val="none" w:sz="0" w:space="0" w:color="auto"/>
            <w:right w:val="none" w:sz="0" w:space="0" w:color="auto"/>
          </w:divBdr>
        </w:div>
      </w:divsChild>
    </w:div>
    <w:div w:id="1498031751">
      <w:bodyDiv w:val="1"/>
      <w:marLeft w:val="0"/>
      <w:marRight w:val="0"/>
      <w:marTop w:val="0"/>
      <w:marBottom w:val="0"/>
      <w:divBdr>
        <w:top w:val="none" w:sz="0" w:space="0" w:color="auto"/>
        <w:left w:val="none" w:sz="0" w:space="0" w:color="auto"/>
        <w:bottom w:val="none" w:sz="0" w:space="0" w:color="auto"/>
        <w:right w:val="none" w:sz="0" w:space="0" w:color="auto"/>
      </w:divBdr>
    </w:div>
    <w:div w:id="1641030182">
      <w:bodyDiv w:val="1"/>
      <w:marLeft w:val="0"/>
      <w:marRight w:val="0"/>
      <w:marTop w:val="0"/>
      <w:marBottom w:val="0"/>
      <w:divBdr>
        <w:top w:val="none" w:sz="0" w:space="0" w:color="auto"/>
        <w:left w:val="none" w:sz="0" w:space="0" w:color="auto"/>
        <w:bottom w:val="none" w:sz="0" w:space="0" w:color="auto"/>
        <w:right w:val="none" w:sz="0" w:space="0" w:color="auto"/>
      </w:divBdr>
    </w:div>
    <w:div w:id="1691249805">
      <w:bodyDiv w:val="1"/>
      <w:marLeft w:val="0"/>
      <w:marRight w:val="0"/>
      <w:marTop w:val="0"/>
      <w:marBottom w:val="0"/>
      <w:divBdr>
        <w:top w:val="none" w:sz="0" w:space="0" w:color="auto"/>
        <w:left w:val="none" w:sz="0" w:space="0" w:color="auto"/>
        <w:bottom w:val="none" w:sz="0" w:space="0" w:color="auto"/>
        <w:right w:val="none" w:sz="0" w:space="0" w:color="auto"/>
      </w:divBdr>
      <w:divsChild>
        <w:div w:id="1464613534">
          <w:marLeft w:val="0"/>
          <w:marRight w:val="0"/>
          <w:marTop w:val="0"/>
          <w:marBottom w:val="300"/>
          <w:divBdr>
            <w:top w:val="single" w:sz="6" w:space="8" w:color="E9E9E9"/>
            <w:left w:val="single" w:sz="2" w:space="0" w:color="E9E9E9"/>
            <w:bottom w:val="single" w:sz="6" w:space="8" w:color="E9E9E9"/>
            <w:right w:val="single" w:sz="2" w:space="0" w:color="E9E9E9"/>
          </w:divBdr>
          <w:divsChild>
            <w:div w:id="1302463608">
              <w:marLeft w:val="0"/>
              <w:marRight w:val="150"/>
              <w:marTop w:val="0"/>
              <w:marBottom w:val="0"/>
              <w:divBdr>
                <w:top w:val="none" w:sz="0" w:space="0" w:color="auto"/>
                <w:left w:val="none" w:sz="0" w:space="0" w:color="auto"/>
                <w:bottom w:val="none" w:sz="0" w:space="0" w:color="auto"/>
                <w:right w:val="single" w:sz="6" w:space="8" w:color="E9E9E9"/>
              </w:divBdr>
            </w:div>
            <w:div w:id="2145388310">
              <w:marLeft w:val="0"/>
              <w:marRight w:val="150"/>
              <w:marTop w:val="0"/>
              <w:marBottom w:val="0"/>
              <w:divBdr>
                <w:top w:val="none" w:sz="0" w:space="0" w:color="auto"/>
                <w:left w:val="none" w:sz="0" w:space="0" w:color="auto"/>
                <w:bottom w:val="none" w:sz="0" w:space="0" w:color="auto"/>
                <w:right w:val="single" w:sz="6" w:space="8" w:color="E9E9E9"/>
              </w:divBdr>
            </w:div>
          </w:divsChild>
        </w:div>
      </w:divsChild>
    </w:div>
    <w:div w:id="1697198720">
      <w:bodyDiv w:val="1"/>
      <w:marLeft w:val="0"/>
      <w:marRight w:val="0"/>
      <w:marTop w:val="0"/>
      <w:marBottom w:val="0"/>
      <w:divBdr>
        <w:top w:val="none" w:sz="0" w:space="0" w:color="auto"/>
        <w:left w:val="none" w:sz="0" w:space="0" w:color="auto"/>
        <w:bottom w:val="none" w:sz="0" w:space="0" w:color="auto"/>
        <w:right w:val="none" w:sz="0" w:space="0" w:color="auto"/>
      </w:divBdr>
    </w:div>
    <w:div w:id="2010330191">
      <w:bodyDiv w:val="1"/>
      <w:marLeft w:val="0"/>
      <w:marRight w:val="0"/>
      <w:marTop w:val="0"/>
      <w:marBottom w:val="0"/>
      <w:divBdr>
        <w:top w:val="none" w:sz="0" w:space="0" w:color="auto"/>
        <w:left w:val="none" w:sz="0" w:space="0" w:color="auto"/>
        <w:bottom w:val="none" w:sz="0" w:space="0" w:color="auto"/>
        <w:right w:val="none" w:sz="0" w:space="0" w:color="auto"/>
      </w:divBdr>
    </w:div>
    <w:div w:id="2100564563">
      <w:bodyDiv w:val="1"/>
      <w:marLeft w:val="0"/>
      <w:marRight w:val="0"/>
      <w:marTop w:val="0"/>
      <w:marBottom w:val="0"/>
      <w:divBdr>
        <w:top w:val="none" w:sz="0" w:space="0" w:color="auto"/>
        <w:left w:val="none" w:sz="0" w:space="0" w:color="auto"/>
        <w:bottom w:val="none" w:sz="0" w:space="0" w:color="auto"/>
        <w:right w:val="none" w:sz="0" w:space="0" w:color="auto"/>
      </w:divBdr>
    </w:div>
    <w:div w:id="2108886001">
      <w:bodyDiv w:val="1"/>
      <w:marLeft w:val="0"/>
      <w:marRight w:val="0"/>
      <w:marTop w:val="0"/>
      <w:marBottom w:val="0"/>
      <w:divBdr>
        <w:top w:val="none" w:sz="0" w:space="0" w:color="auto"/>
        <w:left w:val="none" w:sz="0" w:space="0" w:color="auto"/>
        <w:bottom w:val="none" w:sz="0" w:space="0" w:color="auto"/>
        <w:right w:val="none" w:sz="0" w:space="0" w:color="auto"/>
      </w:divBdr>
    </w:div>
    <w:div w:id="21377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iit.edu" TargetMode="External"/><Relationship Id="rId13" Type="http://schemas.openxmlformats.org/officeDocument/2006/relationships/hyperlink" Target="https://onlineethics.org" TargetMode="External"/><Relationship Id="rId18" Type="http://schemas.openxmlformats.org/officeDocument/2006/relationships/hyperlink" Target="https://www.enjuris.com/blog/resources/mcdonalds-hot-coffee-lawsu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spe.org/sites/default/files/resources/pdfs/Ethics/EthicsReferenceGuide.pdf" TargetMode="External"/><Relationship Id="rId7" Type="http://schemas.openxmlformats.org/officeDocument/2006/relationships/endnotes" Target="endnotes.xml"/><Relationship Id="rId12" Type="http://schemas.openxmlformats.org/officeDocument/2006/relationships/hyperlink" Target="https://www.niee.org" TargetMode="External"/><Relationship Id="rId17" Type="http://schemas.openxmlformats.org/officeDocument/2006/relationships/hyperlink" Target="https://ethw.org/IEEE_Ethics_History_Repository_(IEHR)" TargetMode="External"/><Relationship Id="rId25" Type="http://schemas.openxmlformats.org/officeDocument/2006/relationships/hyperlink" Target="http://sites.bsyse.wsu.edu/pitts/be120/Handouts/cases.htm" TargetMode="External"/><Relationship Id="rId2" Type="http://schemas.openxmlformats.org/officeDocument/2006/relationships/numbering" Target="numbering.xml"/><Relationship Id="rId16" Type="http://schemas.openxmlformats.org/officeDocument/2006/relationships/hyperlink" Target="https://thenetstorian.com/2017/01/26/the-death-of-myspace-how-facebook-won/" TargetMode="External"/><Relationship Id="rId20" Type="http://schemas.openxmlformats.org/officeDocument/2006/relationships/hyperlink" Target="http://www.journalof911studies.com/volume/200704/DrJenkinsRequestsSenateInvestigationOnWTCdus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e.org/resources/ethics/ethics-resources/board-ethical-review-cases" TargetMode="External"/><Relationship Id="rId24" Type="http://schemas.openxmlformats.org/officeDocument/2006/relationships/hyperlink" Target="https://onlineethics.org/cases/ieee-engineering-ethics-cases/ieee-engineering-ethics-cases-introduction" TargetMode="External"/><Relationship Id="rId5" Type="http://schemas.openxmlformats.org/officeDocument/2006/relationships/webSettings" Target="webSettings.xml"/><Relationship Id="rId15" Type="http://schemas.openxmlformats.org/officeDocument/2006/relationships/hyperlink" Target="https://www.bu.edu/ctl/teaching-resources/using-case-studies-to-each/" TargetMode="External"/><Relationship Id="rId23" Type="http://schemas.openxmlformats.org/officeDocument/2006/relationships/hyperlink" Target="https://ethics.tamu.edu/nsf-workshop/" TargetMode="External"/><Relationship Id="rId28" Type="http://schemas.openxmlformats.org/officeDocument/2006/relationships/fontTable" Target="fontTable.xml"/><Relationship Id="rId10" Type="http://schemas.openxmlformats.org/officeDocument/2006/relationships/hyperlink" Target="https://www.depts.ttu.edu/murdoughcenter/" TargetMode="External"/><Relationship Id="rId19" Type="http://schemas.openxmlformats.org/officeDocument/2006/relationships/hyperlink" Target="https://www.fastcompany.com/3020044/the-science-of-storytelling-how-narrative-cuts-through-distraction" TargetMode="External"/><Relationship Id="rId4" Type="http://schemas.openxmlformats.org/officeDocument/2006/relationships/settings" Target="settings.xml"/><Relationship Id="rId9" Type="http://schemas.openxmlformats.org/officeDocument/2006/relationships/hyperlink" Target="https://www.scu.edu/ethics/" TargetMode="External"/><Relationship Id="rId14" Type="http://schemas.openxmlformats.org/officeDocument/2006/relationships/hyperlink" Target="https://www.abet.org/accreditation/accreditation-criteria/criteria-for-accrediting-engineering-programs-2022-2023/" TargetMode="External"/><Relationship Id="rId22" Type="http://schemas.openxmlformats.org/officeDocument/2006/relationships/hyperlink" Target="https://onlineethics.org/collection-detail/Engineers%20and%20Scientists%20Behaving%20Wel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E4DB-5322-454C-9E76-5EF4F23D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4851</Words>
  <Characters>27656</Characters>
  <Application>Microsoft Office Word</Application>
  <DocSecurity>0</DocSecurity>
  <Lines>230</Lines>
  <Paragraphs>64</Paragraphs>
  <ScaleCrop>false</ScaleCrop>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Dyrud</dc:creator>
  <cp:keywords/>
  <dc:description/>
  <cp:lastModifiedBy>Philip David Weinsier</cp:lastModifiedBy>
  <cp:revision>2</cp:revision>
  <cp:lastPrinted>2022-11-02T17:57:00Z</cp:lastPrinted>
  <dcterms:created xsi:type="dcterms:W3CDTF">2022-11-03T22:49:00Z</dcterms:created>
  <dcterms:modified xsi:type="dcterms:W3CDTF">2022-11-03T22:49:00Z</dcterms:modified>
</cp:coreProperties>
</file>