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754" w:rsidRPr="00D42754" w:rsidRDefault="00D42754" w:rsidP="00D42754">
      <w:pPr>
        <w:jc w:val="right"/>
        <w:rPr>
          <w:b/>
          <w:sz w:val="32"/>
        </w:rPr>
      </w:pPr>
      <w:r w:rsidRPr="00D42754">
        <w:rPr>
          <w:b/>
          <w:sz w:val="32"/>
        </w:rPr>
        <w:t># 000-x-2</w:t>
      </w:r>
      <w:r w:rsidR="00016501">
        <w:rPr>
          <w:b/>
          <w:sz w:val="32"/>
        </w:rPr>
        <w:t>2</w:t>
      </w:r>
    </w:p>
    <w:p w:rsidR="00D42754" w:rsidRDefault="004B0A5F" w:rsidP="00D42754">
      <w:pPr>
        <w:jc w:val="center"/>
        <w:rPr>
          <w:i/>
          <w:color w:val="C45911"/>
          <w:szCs w:val="18"/>
        </w:rPr>
      </w:pPr>
      <w:r w:rsidRPr="004B0A5F">
        <w:rPr>
          <w:i/>
          <w:color w:val="C45911"/>
          <w:szCs w:val="18"/>
        </w:rPr>
        <w:t>(</w:t>
      </w:r>
      <w:r>
        <w:rPr>
          <w:i/>
          <w:color w:val="C45911"/>
          <w:szCs w:val="18"/>
        </w:rPr>
        <w:t xml:space="preserve">All text and spacing should be </w:t>
      </w:r>
      <w:r w:rsidRPr="004B0A5F">
        <w:rPr>
          <w:i/>
          <w:color w:val="C45911"/>
          <w:szCs w:val="18"/>
        </w:rPr>
        <w:t>1</w:t>
      </w:r>
      <w:r>
        <w:rPr>
          <w:i/>
          <w:color w:val="C45911"/>
          <w:szCs w:val="18"/>
        </w:rPr>
        <w:t>2-point font,</w:t>
      </w:r>
      <w:r w:rsidRPr="004B0A5F">
        <w:rPr>
          <w:i/>
          <w:color w:val="C45911"/>
          <w:szCs w:val="18"/>
        </w:rPr>
        <w:t xml:space="preserve"> Times New Roman</w:t>
      </w:r>
      <w:r>
        <w:rPr>
          <w:i/>
          <w:color w:val="C45911"/>
          <w:szCs w:val="18"/>
        </w:rPr>
        <w:t>, unless noted otherwise</w:t>
      </w:r>
      <w:r w:rsidRPr="004B0A5F">
        <w:rPr>
          <w:i/>
          <w:color w:val="C45911"/>
          <w:szCs w:val="18"/>
        </w:rPr>
        <w:t>)</w:t>
      </w:r>
    </w:p>
    <w:p w:rsidR="004B0A5F" w:rsidRDefault="004B0A5F" w:rsidP="004B0A5F">
      <w:pPr>
        <w:jc w:val="center"/>
        <w:rPr>
          <w:b/>
          <w:i/>
          <w:smallCaps/>
          <w:color w:val="C45911"/>
        </w:rPr>
      </w:pPr>
      <w:r w:rsidRPr="004B0A5F">
        <w:rPr>
          <w:i/>
          <w:color w:val="C45911"/>
          <w:szCs w:val="18"/>
        </w:rPr>
        <w:t>(</w:t>
      </w:r>
      <w:proofErr w:type="gramStart"/>
      <w:r w:rsidRPr="004B0A5F">
        <w:rPr>
          <w:i/>
          <w:color w:val="C45911"/>
          <w:szCs w:val="18"/>
        </w:rPr>
        <w:t>one</w:t>
      </w:r>
      <w:proofErr w:type="gramEnd"/>
      <w:r w:rsidRPr="004B0A5F">
        <w:rPr>
          <w:i/>
          <w:color w:val="C45911"/>
          <w:szCs w:val="18"/>
        </w:rPr>
        <w:t xml:space="preserve"> line space </w:t>
      </w:r>
      <w:r>
        <w:rPr>
          <w:i/>
          <w:color w:val="C45911"/>
          <w:szCs w:val="18"/>
        </w:rPr>
        <w:t xml:space="preserve">here </w:t>
      </w:r>
      <w:r w:rsidRPr="004B0A5F">
        <w:rPr>
          <w:i/>
          <w:color w:val="C45911"/>
          <w:szCs w:val="18"/>
        </w:rPr>
        <w:t>of size 12 Times New Roman)</w:t>
      </w:r>
    </w:p>
    <w:p w:rsidR="004B0A5F" w:rsidRDefault="004B0A5F" w:rsidP="004B0A5F">
      <w:pPr>
        <w:jc w:val="center"/>
        <w:rPr>
          <w:b/>
          <w:i/>
          <w:smallCaps/>
          <w:color w:val="C45911"/>
        </w:rPr>
      </w:pPr>
      <w:r w:rsidRPr="005A5A58">
        <w:rPr>
          <w:b/>
          <w:i/>
          <w:smallCaps/>
          <w:color w:val="C45911"/>
        </w:rPr>
        <w:t>(</w:t>
      </w:r>
      <w:r>
        <w:rPr>
          <w:b/>
          <w:i/>
          <w:smallCaps/>
          <w:color w:val="C45911"/>
        </w:rPr>
        <w:t>Paper title should be 16</w:t>
      </w:r>
      <w:r w:rsidRPr="005A5A58">
        <w:rPr>
          <w:b/>
          <w:i/>
          <w:smallCaps/>
          <w:color w:val="C45911"/>
        </w:rPr>
        <w:t>-point Times New Roman font, bold, centered)</w:t>
      </w:r>
    </w:p>
    <w:p w:rsidR="00D42754" w:rsidRPr="00D42754" w:rsidRDefault="00D42754" w:rsidP="00D42754">
      <w:pPr>
        <w:jc w:val="center"/>
        <w:rPr>
          <w:b/>
          <w:sz w:val="32"/>
        </w:rPr>
      </w:pPr>
      <w:r w:rsidRPr="00D42754">
        <w:rPr>
          <w:b/>
          <w:sz w:val="32"/>
        </w:rPr>
        <w:t xml:space="preserve">New Engineering Programs and University-Industry Collaboration in Engineering Education </w:t>
      </w:r>
    </w:p>
    <w:p w:rsidR="004B0A5F" w:rsidRPr="004B0A5F" w:rsidRDefault="004B0A5F" w:rsidP="00D42754">
      <w:pPr>
        <w:jc w:val="center"/>
        <w:rPr>
          <w:sz w:val="32"/>
        </w:rPr>
      </w:pPr>
      <w:r w:rsidRPr="004B0A5F">
        <w:rPr>
          <w:i/>
          <w:color w:val="C45911"/>
          <w:szCs w:val="18"/>
        </w:rPr>
        <w:t xml:space="preserve"> (</w:t>
      </w:r>
      <w:proofErr w:type="gramStart"/>
      <w:r w:rsidRPr="004B0A5F">
        <w:rPr>
          <w:i/>
          <w:color w:val="C45911"/>
          <w:szCs w:val="18"/>
        </w:rPr>
        <w:t>one</w:t>
      </w:r>
      <w:proofErr w:type="gramEnd"/>
      <w:r w:rsidRPr="004B0A5F">
        <w:rPr>
          <w:i/>
          <w:color w:val="C45911"/>
          <w:szCs w:val="18"/>
        </w:rPr>
        <w:t xml:space="preserve"> line space </w:t>
      </w:r>
      <w:r>
        <w:rPr>
          <w:i/>
          <w:color w:val="C45911"/>
          <w:szCs w:val="18"/>
        </w:rPr>
        <w:t xml:space="preserve">here </w:t>
      </w:r>
      <w:r w:rsidRPr="004B0A5F">
        <w:rPr>
          <w:i/>
          <w:color w:val="C45911"/>
          <w:szCs w:val="18"/>
        </w:rPr>
        <w:t>of size 12 Times New Roman)</w:t>
      </w:r>
    </w:p>
    <w:p w:rsidR="00D42754" w:rsidRPr="00D42754" w:rsidRDefault="00D42754" w:rsidP="00D42754">
      <w:pPr>
        <w:jc w:val="center"/>
      </w:pPr>
      <w:r w:rsidRPr="00D42754">
        <w:t>Name of First Author</w:t>
      </w:r>
    </w:p>
    <w:p w:rsidR="00D42754" w:rsidRPr="00D42754" w:rsidRDefault="00D42754" w:rsidP="00D42754">
      <w:pPr>
        <w:jc w:val="center"/>
      </w:pPr>
      <w:r w:rsidRPr="00D42754">
        <w:t>First Author’s Affiliation</w:t>
      </w:r>
    </w:p>
    <w:p w:rsidR="00D42754" w:rsidRPr="00D42754" w:rsidRDefault="00D3240A" w:rsidP="00D42754">
      <w:pPr>
        <w:ind w:left="-180"/>
        <w:jc w:val="center"/>
        <w:rPr>
          <w:b/>
        </w:rPr>
      </w:pPr>
      <w:hyperlink r:id="rId8" w:history="1">
        <w:r w:rsidR="00D42754" w:rsidRPr="00D42754">
          <w:rPr>
            <w:rStyle w:val="Hyperlink"/>
            <w:rFonts w:eastAsia="Calibri"/>
          </w:rPr>
          <w:t>first.author@myemail.edu</w:t>
        </w:r>
      </w:hyperlink>
      <w:r w:rsidR="00D42754" w:rsidRPr="00D42754">
        <w:rPr>
          <w:b/>
        </w:rPr>
        <w:t xml:space="preserve"> </w:t>
      </w:r>
    </w:p>
    <w:p w:rsidR="00D42754" w:rsidRPr="00D42754" w:rsidRDefault="00D42754" w:rsidP="00D42754">
      <w:pPr>
        <w:jc w:val="center"/>
        <w:rPr>
          <w:b/>
        </w:rPr>
      </w:pPr>
    </w:p>
    <w:p w:rsidR="00D42754" w:rsidRPr="00D42754" w:rsidRDefault="00D42754" w:rsidP="00D42754">
      <w:pPr>
        <w:jc w:val="center"/>
      </w:pPr>
      <w:r w:rsidRPr="00D42754">
        <w:t>Name of Second Author</w:t>
      </w:r>
    </w:p>
    <w:p w:rsidR="00D42754" w:rsidRPr="00D42754" w:rsidRDefault="00D42754" w:rsidP="00D42754">
      <w:pPr>
        <w:jc w:val="center"/>
      </w:pPr>
      <w:r w:rsidRPr="00D42754">
        <w:t>Second Author’s Affiliation</w:t>
      </w:r>
    </w:p>
    <w:p w:rsidR="00D42754" w:rsidRPr="00D42754" w:rsidRDefault="00D3240A" w:rsidP="00D42754">
      <w:pPr>
        <w:ind w:left="-180"/>
        <w:jc w:val="center"/>
        <w:rPr>
          <w:b/>
        </w:rPr>
      </w:pPr>
      <w:hyperlink r:id="rId9" w:history="1">
        <w:r w:rsidR="00D42754" w:rsidRPr="00D42754">
          <w:rPr>
            <w:rStyle w:val="Hyperlink"/>
            <w:rFonts w:eastAsia="Calibri"/>
          </w:rPr>
          <w:t>second.author@myemail.edu</w:t>
        </w:r>
      </w:hyperlink>
      <w:r w:rsidR="00D42754" w:rsidRPr="00D42754">
        <w:rPr>
          <w:b/>
        </w:rPr>
        <w:t xml:space="preserve"> </w:t>
      </w:r>
    </w:p>
    <w:p w:rsidR="00D42754" w:rsidRPr="00D42754" w:rsidRDefault="00D42754" w:rsidP="00D42754">
      <w:pPr>
        <w:jc w:val="center"/>
        <w:rPr>
          <w:b/>
        </w:rPr>
      </w:pPr>
    </w:p>
    <w:p w:rsidR="00D42754" w:rsidRPr="00D42754" w:rsidRDefault="00D42754" w:rsidP="00D42754">
      <w:pPr>
        <w:jc w:val="center"/>
      </w:pPr>
      <w:r w:rsidRPr="00D42754">
        <w:t>Name of Third Author</w:t>
      </w:r>
    </w:p>
    <w:p w:rsidR="00D42754" w:rsidRPr="00D42754" w:rsidRDefault="00D42754" w:rsidP="00D42754">
      <w:pPr>
        <w:jc w:val="center"/>
      </w:pPr>
      <w:r w:rsidRPr="00D42754">
        <w:t>Second Author’s Affiliation</w:t>
      </w:r>
    </w:p>
    <w:p w:rsidR="00D42754" w:rsidRPr="00D42754" w:rsidRDefault="00D3240A" w:rsidP="00D42754">
      <w:pPr>
        <w:ind w:left="-180"/>
        <w:jc w:val="center"/>
        <w:rPr>
          <w:b/>
        </w:rPr>
      </w:pPr>
      <w:hyperlink r:id="rId10" w:history="1">
        <w:r w:rsidR="00D42754" w:rsidRPr="00D42754">
          <w:rPr>
            <w:rStyle w:val="Hyperlink"/>
            <w:rFonts w:eastAsia="Calibri"/>
          </w:rPr>
          <w:t>second.author@myemail.edu</w:t>
        </w:r>
      </w:hyperlink>
      <w:r w:rsidR="00D42754" w:rsidRPr="00D42754">
        <w:rPr>
          <w:b/>
        </w:rPr>
        <w:t xml:space="preserve"> </w:t>
      </w:r>
    </w:p>
    <w:p w:rsidR="00D42754" w:rsidRPr="00D42754" w:rsidRDefault="00D42754" w:rsidP="00D42754">
      <w:pPr>
        <w:jc w:val="center"/>
        <w:rPr>
          <w:b/>
        </w:rPr>
      </w:pPr>
    </w:p>
    <w:p w:rsidR="00D42754" w:rsidRPr="00D42754" w:rsidRDefault="00D42754" w:rsidP="00D42754">
      <w:pPr>
        <w:jc w:val="center"/>
        <w:rPr>
          <w:b/>
        </w:rPr>
      </w:pPr>
      <w:proofErr w:type="gramStart"/>
      <w:r w:rsidRPr="00D42754">
        <w:rPr>
          <w:b/>
        </w:rPr>
        <w:t>etc</w:t>
      </w:r>
      <w:proofErr w:type="gramEnd"/>
      <w:r w:rsidRPr="00D42754">
        <w:rPr>
          <w:b/>
        </w:rPr>
        <w:t>.</w:t>
      </w:r>
    </w:p>
    <w:p w:rsidR="00D42754" w:rsidRDefault="00A16A36" w:rsidP="00D42754">
      <w:pPr>
        <w:jc w:val="center"/>
        <w:rPr>
          <w:b/>
        </w:rPr>
      </w:pPr>
      <w:r w:rsidRPr="004B0A5F">
        <w:rPr>
          <w:i/>
          <w:color w:val="C45911"/>
          <w:szCs w:val="18"/>
        </w:rPr>
        <w:t>(</w:t>
      </w:r>
      <w:proofErr w:type="gramStart"/>
      <w:r w:rsidRPr="004B0A5F">
        <w:rPr>
          <w:i/>
          <w:color w:val="C45911"/>
          <w:szCs w:val="18"/>
        </w:rPr>
        <w:t>one</w:t>
      </w:r>
      <w:proofErr w:type="gramEnd"/>
      <w:r w:rsidRPr="004B0A5F">
        <w:rPr>
          <w:i/>
          <w:color w:val="C45911"/>
          <w:szCs w:val="18"/>
        </w:rPr>
        <w:t xml:space="preserve"> line space </w:t>
      </w:r>
      <w:r>
        <w:rPr>
          <w:i/>
          <w:color w:val="C45911"/>
          <w:szCs w:val="18"/>
        </w:rPr>
        <w:t xml:space="preserve">here </w:t>
      </w:r>
      <w:r w:rsidRPr="004B0A5F">
        <w:rPr>
          <w:i/>
          <w:color w:val="C45911"/>
          <w:szCs w:val="18"/>
        </w:rPr>
        <w:t>of size 12 Times New Roman)</w:t>
      </w:r>
    </w:p>
    <w:p w:rsidR="00A16A36" w:rsidRPr="00D42754" w:rsidRDefault="00A16A36" w:rsidP="00D42754">
      <w:pPr>
        <w:jc w:val="center"/>
        <w:rPr>
          <w:b/>
        </w:rPr>
      </w:pPr>
      <w:r w:rsidRPr="004B0A5F">
        <w:rPr>
          <w:i/>
          <w:color w:val="C45911"/>
          <w:szCs w:val="18"/>
        </w:rPr>
        <w:t>(</w:t>
      </w:r>
      <w:proofErr w:type="gramStart"/>
      <w:r>
        <w:rPr>
          <w:i/>
          <w:color w:val="C45911"/>
          <w:szCs w:val="18"/>
        </w:rPr>
        <w:t>a</w:t>
      </w:r>
      <w:proofErr w:type="gramEnd"/>
      <w:r>
        <w:rPr>
          <w:i/>
          <w:color w:val="C45911"/>
          <w:szCs w:val="18"/>
        </w:rPr>
        <w:t xml:space="preserve"> second</w:t>
      </w:r>
      <w:r w:rsidRPr="004B0A5F">
        <w:rPr>
          <w:i/>
          <w:color w:val="C45911"/>
          <w:szCs w:val="18"/>
        </w:rPr>
        <w:t xml:space="preserve"> line space </w:t>
      </w:r>
      <w:r>
        <w:rPr>
          <w:i/>
          <w:color w:val="C45911"/>
          <w:szCs w:val="18"/>
        </w:rPr>
        <w:t xml:space="preserve">here </w:t>
      </w:r>
      <w:r w:rsidRPr="004B0A5F">
        <w:rPr>
          <w:i/>
          <w:color w:val="C45911"/>
          <w:szCs w:val="18"/>
        </w:rPr>
        <w:t>of size 12 Times New Roman)</w:t>
      </w:r>
    </w:p>
    <w:p w:rsidR="004B0A5F" w:rsidRPr="00D42754" w:rsidRDefault="00D42754" w:rsidP="004B0A5F">
      <w:r w:rsidRPr="00D42754">
        <w:rPr>
          <w:b/>
        </w:rPr>
        <w:t>Abstract</w:t>
      </w:r>
      <w:r w:rsidR="004B0A5F">
        <w:rPr>
          <w:b/>
        </w:rPr>
        <w:t xml:space="preserve"> </w:t>
      </w:r>
      <w:r w:rsidR="004B0A5F" w:rsidRPr="004B0A5F">
        <w:rPr>
          <w:i/>
          <w:color w:val="C45911"/>
          <w:szCs w:val="18"/>
        </w:rPr>
        <w:t>(</w:t>
      </w:r>
      <w:r w:rsidR="004B0A5F">
        <w:rPr>
          <w:i/>
          <w:color w:val="C45911"/>
          <w:szCs w:val="18"/>
        </w:rPr>
        <w:t xml:space="preserve">section headers: </w:t>
      </w:r>
      <w:r w:rsidR="004B0A5F" w:rsidRPr="004B0A5F">
        <w:rPr>
          <w:i/>
          <w:color w:val="C45911"/>
          <w:szCs w:val="18"/>
        </w:rPr>
        <w:t>12</w:t>
      </w:r>
      <w:r w:rsidR="004B0A5F">
        <w:rPr>
          <w:i/>
          <w:color w:val="C45911"/>
          <w:szCs w:val="18"/>
        </w:rPr>
        <w:t>-point</w:t>
      </w:r>
      <w:r w:rsidR="004B0A5F" w:rsidRPr="004B0A5F">
        <w:rPr>
          <w:i/>
          <w:color w:val="C45911"/>
          <w:szCs w:val="18"/>
        </w:rPr>
        <w:t xml:space="preserve"> Times New Roman</w:t>
      </w:r>
      <w:r w:rsidR="004B0A5F">
        <w:rPr>
          <w:i/>
          <w:color w:val="C45911"/>
          <w:szCs w:val="18"/>
        </w:rPr>
        <w:t>, bold, left-justified</w:t>
      </w:r>
      <w:r w:rsidR="004B0A5F" w:rsidRPr="004B0A5F">
        <w:rPr>
          <w:i/>
          <w:color w:val="C45911"/>
          <w:szCs w:val="18"/>
        </w:rPr>
        <w:t>)</w:t>
      </w:r>
    </w:p>
    <w:p w:rsidR="00D42754" w:rsidRPr="00D42754" w:rsidRDefault="004B0A5F" w:rsidP="00D42754">
      <w:r w:rsidRPr="004B0A5F">
        <w:rPr>
          <w:i/>
          <w:color w:val="C45911"/>
          <w:szCs w:val="18"/>
        </w:rPr>
        <w:t>(</w:t>
      </w:r>
      <w:proofErr w:type="gramStart"/>
      <w:r w:rsidRPr="004B0A5F">
        <w:rPr>
          <w:i/>
          <w:color w:val="C45911"/>
          <w:szCs w:val="18"/>
        </w:rPr>
        <w:t>one</w:t>
      </w:r>
      <w:proofErr w:type="gramEnd"/>
      <w:r w:rsidRPr="004B0A5F">
        <w:rPr>
          <w:i/>
          <w:color w:val="C45911"/>
          <w:szCs w:val="18"/>
        </w:rPr>
        <w:t xml:space="preserve"> line space </w:t>
      </w:r>
      <w:r>
        <w:rPr>
          <w:i/>
          <w:color w:val="C45911"/>
          <w:szCs w:val="18"/>
        </w:rPr>
        <w:t xml:space="preserve">here </w:t>
      </w:r>
      <w:r w:rsidRPr="004B0A5F">
        <w:rPr>
          <w:i/>
          <w:color w:val="C45911"/>
          <w:szCs w:val="18"/>
        </w:rPr>
        <w:t>of size 12 Times New Roman)</w:t>
      </w:r>
    </w:p>
    <w:p w:rsidR="00736EED" w:rsidRPr="00D42754" w:rsidRDefault="00736EED" w:rsidP="00D42754">
      <w:pPr>
        <w:jc w:val="both"/>
      </w:pPr>
      <w:r w:rsidRPr="00D42754">
        <w:t>Engineering and technology software tools are used by professionals and companies worldwide, and in a university setting, students are given the opportunity to familiarize themselves with the operation of software packages that they will be using after they join the workforce.</w:t>
      </w:r>
      <w:r w:rsidR="00D42754">
        <w:t xml:space="preserve"> </w:t>
      </w:r>
      <w:r w:rsidRPr="00D42754">
        <w:t xml:space="preserve">Many classroom projects in engineering technology curriculum that require the use of advanced software tools has increased in college and universities on both undergraduate and graduate levels. Emerging virtual applications enhance understanding both theoretical and applied experiences of engineering technology students by supporting laboratory experiments. MSC.Easy5, </w:t>
      </w:r>
      <w:proofErr w:type="spellStart"/>
      <w:r w:rsidRPr="00D42754">
        <w:t>AMESim</w:t>
      </w:r>
      <w:proofErr w:type="spellEnd"/>
      <w:r w:rsidRPr="00D42754">
        <w:t xml:space="preserve">, SolidWorks, </w:t>
      </w:r>
      <w:proofErr w:type="spellStart"/>
      <w:r w:rsidRPr="009E1D6C">
        <w:t>ProE</w:t>
      </w:r>
      <w:proofErr w:type="spellEnd"/>
      <w:r w:rsidRPr="009E1D6C">
        <w:t xml:space="preserve">, </w:t>
      </w:r>
      <w:r w:rsidR="001D041D" w:rsidRPr="009E1D6C">
        <w:t>MATLAB</w:t>
      </w:r>
      <w:r w:rsidRPr="009E1D6C">
        <w:t>,</w:t>
      </w:r>
      <w:r w:rsidR="001D041D" w:rsidRPr="009E1D6C">
        <w:t xml:space="preserve"> </w:t>
      </w:r>
      <w:proofErr w:type="spellStart"/>
      <w:r w:rsidRPr="009E1D6C">
        <w:t>MultiSim</w:t>
      </w:r>
      <w:proofErr w:type="spellEnd"/>
      <w:r w:rsidRPr="00D42754">
        <w:t xml:space="preserve"> and </w:t>
      </w:r>
      <w:r w:rsidR="00365BE6" w:rsidRPr="00D42754">
        <w:t>LabVIEW</w:t>
      </w:r>
      <w:r w:rsidRPr="00D42754">
        <w:rPr>
          <w:vertAlign w:val="superscript"/>
        </w:rPr>
        <w:t xml:space="preserve"> </w:t>
      </w:r>
      <w:r w:rsidRPr="00D42754">
        <w:t>are some of the well-known system modeling, simulation and monitoring software tools that offer solutions to many problems in mechanical, thermal, hydraulics, pneumatics, electrical, electronics, controls, instrumentation and data acquisition areas. These virtual tools also help to improve the learning pace and knowledge level of students in many applied subjects.</w:t>
      </w:r>
    </w:p>
    <w:p w:rsidR="00D42754" w:rsidRDefault="00D42754" w:rsidP="00D42754"/>
    <w:p w:rsidR="00736EED" w:rsidRPr="00D42754" w:rsidRDefault="00736EED" w:rsidP="00D42754">
      <w:pPr>
        <w:rPr>
          <w:b/>
        </w:rPr>
      </w:pPr>
      <w:r w:rsidRPr="00D42754">
        <w:rPr>
          <w:b/>
        </w:rPr>
        <w:t>Introduction</w:t>
      </w:r>
    </w:p>
    <w:p w:rsidR="00D42754" w:rsidRPr="00D42754" w:rsidRDefault="00D42754" w:rsidP="00D42754">
      <w:pPr>
        <w:rPr>
          <w:color w:val="C45911"/>
        </w:rPr>
      </w:pPr>
    </w:p>
    <w:p w:rsidR="00736EED" w:rsidRPr="00D42754" w:rsidRDefault="00736EED" w:rsidP="00D42754">
      <w:pPr>
        <w:autoSpaceDE w:val="0"/>
        <w:autoSpaceDN w:val="0"/>
        <w:adjustRightInd w:val="0"/>
        <w:jc w:val="both"/>
      </w:pPr>
      <w:r w:rsidRPr="00D42754">
        <w:t xml:space="preserve">The development of educational and industrial software and simulation tools has been considerably increased by the development of high speed computers. Industrial applications now concentrate on replacing expensive equipment with software and simulations tools, while a number of educational institutions are preferring simulation tools instead of purchasing expensive test equipment for their laboratories. Universities, especially engineering education departments, are incorporating industry standard programming environment tools mainly in laboratory practices, but they are also being used in research and classroom education. There are a variety of research attempts to add simulation tools to laboratory experiments in engineering education courses. Virtual Control Workstation Design using Simulink, </w:t>
      </w:r>
      <w:proofErr w:type="spellStart"/>
      <w:r w:rsidRPr="00D42754">
        <w:t>SimMechanism</w:t>
      </w:r>
      <w:proofErr w:type="spellEnd"/>
      <w:r w:rsidRPr="00D42754">
        <w:t>, and the Virtual Reality Toolbox was conducted in education to teach control theory principles as well as a test station for control algorithm development</w:t>
      </w:r>
      <w:r w:rsidR="00DE2E3B" w:rsidRPr="00D42754">
        <w:t xml:space="preserve"> (Booth &amp; Kerns, 2009).</w:t>
      </w:r>
      <w:r w:rsidRPr="00D42754">
        <w:t xml:space="preserve"> Authors used two workstations from </w:t>
      </w:r>
      <w:proofErr w:type="spellStart"/>
      <w:r w:rsidRPr="00D42754">
        <w:t>Quanser</w:t>
      </w:r>
      <w:proofErr w:type="spellEnd"/>
      <w:r w:rsidRPr="00D42754">
        <w:t xml:space="preserve"> Consulting for their electrical and computer engineering </w:t>
      </w:r>
      <w:r w:rsidRPr="00D42754">
        <w:lastRenderedPageBreak/>
        <w:t xml:space="preserve">program student projects. Their claim was that incorporating a laboratory support into the engineering courses would enhance learning skills of the students. The discussion of the design and use of a low-cost virtual control workstation has been accomplished in the first undergraduate control theory course. The virtual workstation model from the physical, electrical, and mechanical parameters of a </w:t>
      </w:r>
      <w:proofErr w:type="spellStart"/>
      <w:r w:rsidRPr="00D42754">
        <w:t>Quanser</w:t>
      </w:r>
      <w:proofErr w:type="spellEnd"/>
      <w:r w:rsidRPr="00D42754">
        <w:t xml:space="preserve"> Consulting electromechanical system was built during the course period. The system has been used in over a dozen student projects and faculty research in the Electrical and Computer Engineering department at Bradley University. A capstone project was distributed to all faculty members. Also the learning curve of Simulink in senior capstone projects was tested by designing a six-week design project for a course that required system modeling using Simulink. </w:t>
      </w:r>
    </w:p>
    <w:p w:rsidR="00736EED" w:rsidRPr="00D42754" w:rsidRDefault="00736EED" w:rsidP="00D42754">
      <w:pPr>
        <w:autoSpaceDE w:val="0"/>
        <w:autoSpaceDN w:val="0"/>
        <w:adjustRightInd w:val="0"/>
        <w:jc w:val="both"/>
      </w:pPr>
    </w:p>
    <w:p w:rsidR="00736EED" w:rsidRPr="00D42754" w:rsidRDefault="00736EED" w:rsidP="00D42754">
      <w:pPr>
        <w:autoSpaceDE w:val="0"/>
        <w:autoSpaceDN w:val="0"/>
        <w:adjustRightInd w:val="0"/>
        <w:jc w:val="both"/>
      </w:pPr>
      <w:r w:rsidRPr="00D42754">
        <w:t xml:space="preserve">Other research incorporating the use of multimedia tools into a reverse engineering course has been presented by </w:t>
      </w:r>
      <w:proofErr w:type="spellStart"/>
      <w:r w:rsidRPr="00D42754">
        <w:t>Madara</w:t>
      </w:r>
      <w:proofErr w:type="spellEnd"/>
      <w:r w:rsidRPr="00D42754">
        <w:t xml:space="preserve"> </w:t>
      </w:r>
      <w:proofErr w:type="spellStart"/>
      <w:r w:rsidRPr="00D42754">
        <w:t>Ogot</w:t>
      </w:r>
      <w:proofErr w:type="spellEnd"/>
      <w:r w:rsidR="00DE2E3B" w:rsidRPr="00D42754">
        <w:t xml:space="preserve"> (</w:t>
      </w:r>
      <w:proofErr w:type="spellStart"/>
      <w:r w:rsidR="00DE2E3B" w:rsidRPr="00D42754">
        <w:t>Ogot</w:t>
      </w:r>
      <w:proofErr w:type="spellEnd"/>
      <w:r w:rsidR="00DE2E3B" w:rsidRPr="00D42754">
        <w:t xml:space="preserve">, 2008; 2017). </w:t>
      </w:r>
      <w:r w:rsidRPr="00D42754">
        <w:t>The main goal of this study was to use multimedia as initiatives for the students to learn how to use main tools and use them in other academic activities beyond the reverse engineering class. Since a classic mechanical engineering curriculum may not offer instructions on the use of multimedia tools in the areas of computer illustration, animation, and image manipulation, this experience increased the major students’ interest in these topic areas. Instruction on the use of these tools was incorporated into a mechanical engineering course at Ruther University instructors plan to send out follow-up surveys at the end of the each semester to students who have taken the class.</w:t>
      </w:r>
      <w:r w:rsidR="00093A9C" w:rsidRPr="00D42754">
        <w:t xml:space="preserve"> Following are some bullet points that have nothing to do with anything. They only show how the formatting should look.</w:t>
      </w:r>
    </w:p>
    <w:p w:rsidR="00D42754" w:rsidRDefault="00D42754" w:rsidP="00D42754">
      <w:pPr>
        <w:autoSpaceDE w:val="0"/>
        <w:autoSpaceDN w:val="0"/>
        <w:adjustRightInd w:val="0"/>
        <w:ind w:left="540"/>
      </w:pPr>
    </w:p>
    <w:p w:rsidR="00093A9C" w:rsidRPr="00D42754" w:rsidRDefault="00093A9C" w:rsidP="00D42754">
      <w:pPr>
        <w:autoSpaceDE w:val="0"/>
        <w:autoSpaceDN w:val="0"/>
        <w:adjustRightInd w:val="0"/>
        <w:ind w:left="540"/>
      </w:pPr>
      <w:r w:rsidRPr="00D42754">
        <w:t>•</w:t>
      </w:r>
      <w:r w:rsidRPr="00D42754">
        <w:tab/>
        <w:t>Bullet point number one</w:t>
      </w:r>
      <w:r w:rsidR="001D041D" w:rsidRPr="00D42754">
        <w:t xml:space="preserve"> (</w:t>
      </w:r>
      <w:r w:rsidR="004667A1" w:rsidRPr="00D42754">
        <w:rPr>
          <w:u w:val="single"/>
        </w:rPr>
        <w:t>N</w:t>
      </w:r>
      <w:r w:rsidR="001D041D" w:rsidRPr="00D42754">
        <w:rPr>
          <w:u w:val="single"/>
        </w:rPr>
        <w:t>ote: only use period</w:t>
      </w:r>
      <w:r w:rsidR="00ED0EEB" w:rsidRPr="00D42754">
        <w:rPr>
          <w:u w:val="single"/>
        </w:rPr>
        <w:t>s</w:t>
      </w:r>
      <w:r w:rsidR="001D041D" w:rsidRPr="00D42754">
        <w:rPr>
          <w:u w:val="single"/>
        </w:rPr>
        <w:t xml:space="preserve"> in bulleted list</w:t>
      </w:r>
      <w:r w:rsidR="00ED0EEB" w:rsidRPr="00D42754">
        <w:rPr>
          <w:u w:val="single"/>
        </w:rPr>
        <w:t>s</w:t>
      </w:r>
      <w:r w:rsidR="001D041D" w:rsidRPr="00D42754">
        <w:rPr>
          <w:u w:val="single"/>
        </w:rPr>
        <w:t xml:space="preserve"> after complete sentence</w:t>
      </w:r>
      <w:r w:rsidR="00ED0EEB" w:rsidRPr="00D42754">
        <w:rPr>
          <w:u w:val="single"/>
        </w:rPr>
        <w:t>s</w:t>
      </w:r>
      <w:r w:rsidR="001D041D" w:rsidRPr="00D42754">
        <w:t>)</w:t>
      </w:r>
    </w:p>
    <w:p w:rsidR="00D15943" w:rsidRPr="00D42754" w:rsidRDefault="00ED0EEB" w:rsidP="00D42754">
      <w:pPr>
        <w:autoSpaceDE w:val="0"/>
        <w:autoSpaceDN w:val="0"/>
        <w:adjustRightInd w:val="0"/>
        <w:ind w:left="540"/>
      </w:pPr>
      <w:r w:rsidRPr="00D42754">
        <w:t>•</w:t>
      </w:r>
      <w:r w:rsidRPr="00D42754">
        <w:tab/>
        <w:t>Bullet point number two</w:t>
      </w:r>
    </w:p>
    <w:p w:rsidR="00D15943" w:rsidRPr="00D42754" w:rsidRDefault="00D15943" w:rsidP="00D42754">
      <w:pPr>
        <w:autoSpaceDE w:val="0"/>
        <w:autoSpaceDN w:val="0"/>
        <w:adjustRightInd w:val="0"/>
        <w:ind w:left="540"/>
      </w:pPr>
      <w:r w:rsidRPr="00D42754">
        <w:t>•</w:t>
      </w:r>
      <w:r w:rsidRPr="00D42754">
        <w:tab/>
        <w:t>Bullet point number three</w:t>
      </w:r>
    </w:p>
    <w:p w:rsidR="00D15943" w:rsidRPr="00D42754" w:rsidRDefault="00ED0EEB" w:rsidP="00D42754">
      <w:pPr>
        <w:autoSpaceDE w:val="0"/>
        <w:autoSpaceDN w:val="0"/>
        <w:adjustRightInd w:val="0"/>
        <w:ind w:left="540"/>
      </w:pPr>
      <w:r w:rsidRPr="00D42754">
        <w:t>•</w:t>
      </w:r>
      <w:r w:rsidRPr="00D42754">
        <w:tab/>
        <w:t>Bullet point number four</w:t>
      </w:r>
    </w:p>
    <w:p w:rsidR="00D42754" w:rsidRDefault="00D42754" w:rsidP="00D42754">
      <w:pPr>
        <w:autoSpaceDE w:val="0"/>
        <w:autoSpaceDN w:val="0"/>
        <w:adjustRightInd w:val="0"/>
        <w:jc w:val="both"/>
      </w:pPr>
    </w:p>
    <w:p w:rsidR="00736EED" w:rsidRPr="00D42754" w:rsidRDefault="00736EED" w:rsidP="00D42754">
      <w:pPr>
        <w:autoSpaceDE w:val="0"/>
        <w:autoSpaceDN w:val="0"/>
        <w:adjustRightInd w:val="0"/>
        <w:jc w:val="both"/>
      </w:pPr>
      <w:r w:rsidRPr="00D42754">
        <w:t>Another study has been conducted to increase use of software tools such as PSCAD/EMTDC</w:t>
      </w:r>
      <w:r w:rsidR="00DE2E3B" w:rsidRPr="00D42754">
        <w:t xml:space="preserve"> (Booth &amp; Kerns, 2009),</w:t>
      </w:r>
      <w:r w:rsidRPr="00D42754">
        <w:t xml:space="preserve"> an electrical power and power electronics transient studies software tool for majors in the Electrical Engineering area. The aim of this study was to familiarize students with the electrical power systems without the cost and safety issues of actual power system simulators.</w:t>
      </w:r>
      <w:r w:rsidR="004667A1" w:rsidRPr="00D42754">
        <w:t xml:space="preserve"> </w:t>
      </w:r>
      <w:r w:rsidRPr="00D42754">
        <w:t>Introduction of the PSCAD is usually introduced in the second week of an undergraduate power systems class and training starts with two basic sessions. For this purpose two case studies were presented on PSCAD</w:t>
      </w:r>
      <w:r w:rsidRPr="00D42754">
        <w:rPr>
          <w:vertAlign w:val="superscript"/>
        </w:rPr>
        <w:t xml:space="preserve"> </w:t>
      </w:r>
      <w:r w:rsidRPr="00D42754">
        <w:t>that included the simulation of a three-bus system that allowed for independent control of voltage and phase on each bus in a way that clearly illustrates the principles of power flow control</w:t>
      </w:r>
      <w:r w:rsidR="00DE2E3B" w:rsidRPr="00D42754">
        <w:t xml:space="preserve"> (</w:t>
      </w:r>
      <w:proofErr w:type="spellStart"/>
      <w:r w:rsidR="00DE2E3B" w:rsidRPr="00D42754">
        <w:t>Nala</w:t>
      </w:r>
      <w:proofErr w:type="spellEnd"/>
      <w:r w:rsidR="00DE2E3B" w:rsidRPr="00D42754">
        <w:t>, 1998).</w:t>
      </w:r>
      <w:r w:rsidRPr="00D42754">
        <w:t xml:space="preserve"> The author’s objective in using digital simulation software tools in power systems is that “modern teaching facilities supported with digital simulation tools and well equipped laboratories have great impact in the development of engineering programs in power syst</w:t>
      </w:r>
      <w:r w:rsidR="00A8271B" w:rsidRPr="00D42754">
        <w:t>ems and energy technologies.”</w:t>
      </w:r>
    </w:p>
    <w:p w:rsidR="00A8271B" w:rsidRPr="00D42754" w:rsidRDefault="00A8271B" w:rsidP="00D42754">
      <w:pPr>
        <w:autoSpaceDE w:val="0"/>
        <w:autoSpaceDN w:val="0"/>
        <w:adjustRightInd w:val="0"/>
        <w:jc w:val="both"/>
      </w:pPr>
    </w:p>
    <w:p w:rsidR="00736EED" w:rsidRPr="00D42754" w:rsidRDefault="00736EED" w:rsidP="00D42754">
      <w:pPr>
        <w:rPr>
          <w:b/>
        </w:rPr>
      </w:pPr>
      <w:r w:rsidRPr="00D42754">
        <w:rPr>
          <w:b/>
        </w:rPr>
        <w:t>Software Tools in Technology Education</w:t>
      </w:r>
    </w:p>
    <w:p w:rsidR="00D42754" w:rsidRDefault="00D42754" w:rsidP="00D42754">
      <w:pPr>
        <w:jc w:val="both"/>
      </w:pPr>
    </w:p>
    <w:p w:rsidR="00736EED" w:rsidRPr="00D42754" w:rsidRDefault="00736EED" w:rsidP="00D42754">
      <w:pPr>
        <w:jc w:val="both"/>
      </w:pPr>
      <w:r w:rsidRPr="00D42754">
        <w:t xml:space="preserve">The </w:t>
      </w:r>
      <w:proofErr w:type="spellStart"/>
      <w:r w:rsidRPr="00D42754">
        <w:t>AMESim</w:t>
      </w:r>
      <w:proofErr w:type="spellEnd"/>
      <w:r w:rsidRPr="00D42754">
        <w:t xml:space="preserve"> simulation package comes with very helpful demonstration models for a convenient initial start of modeling</w:t>
      </w:r>
      <w:r w:rsidR="00DE2E3B" w:rsidRPr="00D42754">
        <w:t xml:space="preserve"> (Ramakrishna &amp; Sundararajan, 2005; </w:t>
      </w:r>
      <w:proofErr w:type="spellStart"/>
      <w:r w:rsidR="00DE2E3B" w:rsidRPr="00D42754">
        <w:t>Kreyszig</w:t>
      </w:r>
      <w:proofErr w:type="spellEnd"/>
      <w:r w:rsidR="00DE2E3B" w:rsidRPr="00D42754">
        <w:t>,</w:t>
      </w:r>
      <w:r w:rsidR="004667A1" w:rsidRPr="00D42754">
        <w:t xml:space="preserve"> </w:t>
      </w:r>
      <w:r w:rsidR="00DE2E3B" w:rsidRPr="00D42754">
        <w:t xml:space="preserve">(2006; Everett, 1998; </w:t>
      </w:r>
      <w:proofErr w:type="spellStart"/>
      <w:r w:rsidR="00DE2E3B" w:rsidRPr="00D42754">
        <w:t>Cobern</w:t>
      </w:r>
      <w:proofErr w:type="spellEnd"/>
      <w:r w:rsidR="00DE2E3B" w:rsidRPr="00D42754">
        <w:t xml:space="preserve"> &amp; </w:t>
      </w:r>
      <w:proofErr w:type="spellStart"/>
      <w:r w:rsidR="00DE2E3B" w:rsidRPr="00D42754">
        <w:t>Wassell</w:t>
      </w:r>
      <w:proofErr w:type="spellEnd"/>
      <w:r w:rsidR="00DE2E3B" w:rsidRPr="00D42754">
        <w:t>, 2005).</w:t>
      </w:r>
      <w:r w:rsidRPr="00D42754">
        <w:t xml:space="preserve"> This digital software tool offers an extensive set of application specific solutions which comprise a dedicated set of application libraries and focus on delivering simulation capabilities to assess the behavior of specific subsystems.</w:t>
      </w:r>
      <w:r w:rsidR="00D15943" w:rsidRPr="00D42754">
        <w:t xml:space="preserve"> </w:t>
      </w:r>
      <w:r w:rsidRPr="00D42754">
        <w:t>Pro/ENGINEER Wildfire 2.0 and its “Mechanism” simulation application is used to demonstrate an interference problem between parts in the engineering assemblies by simulating the individual parts</w:t>
      </w:r>
      <w:r w:rsidR="00DE2E3B" w:rsidRPr="00D42754">
        <w:t xml:space="preserve"> (</w:t>
      </w:r>
      <w:proofErr w:type="spellStart"/>
      <w:r w:rsidR="00DE2E3B" w:rsidRPr="00D42754">
        <w:t>Cipra</w:t>
      </w:r>
      <w:proofErr w:type="spellEnd"/>
      <w:r w:rsidR="00DE2E3B" w:rsidRPr="00D42754">
        <w:t>, 2002).</w:t>
      </w:r>
      <w:r w:rsidRPr="00D42754">
        <w:t xml:space="preserve"> Pro/ENGINEER is another standard in 3D product design, featuring industry-leading productivity tools that promote practices in design while ensuring compliance with industry standards.</w:t>
      </w:r>
      <w:r w:rsidR="004667A1" w:rsidRPr="00D42754">
        <w:t xml:space="preserve"> </w:t>
      </w:r>
    </w:p>
    <w:p w:rsidR="00736EED" w:rsidRPr="00D42754" w:rsidRDefault="00736EED" w:rsidP="00D42754">
      <w:pPr>
        <w:jc w:val="both"/>
      </w:pPr>
    </w:p>
    <w:p w:rsidR="00736EED" w:rsidRPr="00D42754" w:rsidRDefault="00365BE6" w:rsidP="00D42754">
      <w:pPr>
        <w:jc w:val="both"/>
      </w:pPr>
      <w:r w:rsidRPr="00D42754">
        <w:lastRenderedPageBreak/>
        <w:t>LabVIEW</w:t>
      </w:r>
      <w:r w:rsidR="00736EED" w:rsidRPr="00D42754">
        <w:t xml:space="preserve"> is another National Instruments graphical development environment to help create flexible and scalable design, control, and test applications</w:t>
      </w:r>
      <w:r w:rsidR="00DE2E3B" w:rsidRPr="00D42754">
        <w:t xml:space="preserve"> (</w:t>
      </w:r>
      <w:proofErr w:type="spellStart"/>
      <w:r w:rsidR="00DE2E3B" w:rsidRPr="00D42754">
        <w:t>Egland</w:t>
      </w:r>
      <w:proofErr w:type="spellEnd"/>
      <w:r w:rsidR="00DE2E3B" w:rsidRPr="00D42754">
        <w:t xml:space="preserve">, 1987; </w:t>
      </w:r>
      <w:proofErr w:type="spellStart"/>
      <w:r w:rsidR="00DE2E3B" w:rsidRPr="00D42754">
        <w:t>Beilke</w:t>
      </w:r>
      <w:proofErr w:type="spellEnd"/>
      <w:r w:rsidR="00DE2E3B" w:rsidRPr="00D42754">
        <w:t xml:space="preserve">, 1997; </w:t>
      </w:r>
      <w:proofErr w:type="spellStart"/>
      <w:r w:rsidR="00DE2E3B" w:rsidRPr="00D42754">
        <w:t>Filho</w:t>
      </w:r>
      <w:proofErr w:type="spellEnd"/>
      <w:r w:rsidR="00DE2E3B" w:rsidRPr="00D42754">
        <w:t xml:space="preserve">, </w:t>
      </w:r>
      <w:proofErr w:type="spellStart"/>
      <w:r w:rsidR="00DE2E3B" w:rsidRPr="00D42754">
        <w:t>Skrivener</w:t>
      </w:r>
      <w:proofErr w:type="spellEnd"/>
      <w:r w:rsidR="00DE2E3B" w:rsidRPr="00D42754">
        <w:t>, England,</w:t>
      </w:r>
      <w:r w:rsidR="004667A1" w:rsidRPr="00D42754">
        <w:t xml:space="preserve"> </w:t>
      </w:r>
      <w:r w:rsidR="00DE2E3B" w:rsidRPr="00D42754">
        <w:t xml:space="preserve">&amp; Ghavami, 2000; </w:t>
      </w:r>
      <w:r w:rsidR="00DE2E3B" w:rsidRPr="00D42754">
        <w:rPr>
          <w:lang w:val="en"/>
        </w:rPr>
        <w:t xml:space="preserve">Gilles, </w:t>
      </w:r>
      <w:r w:rsidR="00DE2E3B" w:rsidRPr="00D42754">
        <w:rPr>
          <w:bCs/>
        </w:rPr>
        <w:t>2003).</w:t>
      </w:r>
      <w:r w:rsidR="004667A1" w:rsidRPr="00D42754">
        <w:t xml:space="preserve"> </w:t>
      </w:r>
      <w:r w:rsidR="00736EED" w:rsidRPr="00D42754">
        <w:t xml:space="preserve">With LabVIEW, engineering and technology students can interface with real-world signals from a variety of physical systems in all engineering areas; analyze data for meaningful information; and share results through intuitive displays, reports, and the Web. Although not covered in this paper due to the length of this </w:t>
      </w:r>
      <w:r w:rsidR="00736EED" w:rsidRPr="009E1D6C">
        <w:t xml:space="preserve">paper, </w:t>
      </w:r>
      <w:r w:rsidR="002B76BA" w:rsidRPr="009E1D6C">
        <w:t>MATLAB</w:t>
      </w:r>
      <w:r w:rsidR="00736EED" w:rsidRPr="009E1D6C">
        <w:t xml:space="preserve"> has been</w:t>
      </w:r>
      <w:r w:rsidR="00736EED" w:rsidRPr="00D42754">
        <w:t xml:space="preserve"> one of the strongest mathematical tools in analog and digital signal and control systems design and simulation studies in the program at the University of Northern Iowa.</w:t>
      </w:r>
    </w:p>
    <w:p w:rsidR="00736EED" w:rsidRPr="00D42754" w:rsidRDefault="00736EED" w:rsidP="00D42754">
      <w:pPr>
        <w:jc w:val="both"/>
      </w:pPr>
    </w:p>
    <w:p w:rsidR="00736EED" w:rsidRPr="00D42754" w:rsidRDefault="00736EED" w:rsidP="00D42754">
      <w:pPr>
        <w:rPr>
          <w:b/>
        </w:rPr>
      </w:pPr>
      <w:r w:rsidRPr="00D42754">
        <w:rPr>
          <w:b/>
        </w:rPr>
        <w:t>Case Studies</w:t>
      </w:r>
    </w:p>
    <w:p w:rsidR="00D42754" w:rsidRDefault="00D42754" w:rsidP="00D42754">
      <w:pPr>
        <w:jc w:val="both"/>
      </w:pPr>
    </w:p>
    <w:p w:rsidR="00736EED" w:rsidRPr="00D42754" w:rsidRDefault="00736EED" w:rsidP="00D42754">
      <w:pPr>
        <w:jc w:val="both"/>
      </w:pPr>
      <w:r w:rsidRPr="00D42754">
        <w:t>Six case studies are presented in this section of the paper. In the first case study, the angle of inclination of a plane will be determined for when the object starts moving if it is located on a flat inclined surface with a given static friction of coefficient.</w:t>
      </w:r>
      <w:r w:rsidR="004667A1" w:rsidRPr="00D42754">
        <w:t xml:space="preserve"> </w:t>
      </w:r>
      <w:r w:rsidRPr="00D42754">
        <w:t xml:space="preserve">The second case study demonstrates how to determine the stopping distance and time of a vehicle model on inclined surfaces. The third case study is to solve interference problems between engineering models created by Pro/Engineer Wildfire based on Mechanism simulation application. The fourth case study describes Solid Works in a capstone design project to model and simulate floating calculations for a solar electric powered fiberglass boat developed at the University of Northern Iowa. The fifth case study is using </w:t>
      </w:r>
      <w:proofErr w:type="spellStart"/>
      <w:r w:rsidRPr="00D42754">
        <w:t>MultiSim</w:t>
      </w:r>
      <w:proofErr w:type="spellEnd"/>
      <w:r w:rsidRPr="00D42754">
        <w:t xml:space="preserve">, Electronics Workbench in simple RLC circuits for measurement purposes. A low pass filter study, Bode Plot for stability, and full-wave bridge rectifier simulation studies by </w:t>
      </w:r>
      <w:proofErr w:type="spellStart"/>
      <w:r w:rsidRPr="00D42754">
        <w:t>MultiSim</w:t>
      </w:r>
      <w:proofErr w:type="spellEnd"/>
      <w:r w:rsidRPr="00D42754">
        <w:t xml:space="preserve"> are also briefly reported. The last digital tool covered in this paper is </w:t>
      </w:r>
      <w:r w:rsidR="00365BE6" w:rsidRPr="00D42754">
        <w:t>LabVIEW</w:t>
      </w:r>
      <w:r w:rsidRPr="00D42754">
        <w:t xml:space="preserve"> for data acquisition and instrumentation of a 1.5kW wind-solar power system where AC and DC voltage, current, power, wind speed values are monitored and recorded precisely. </w:t>
      </w:r>
    </w:p>
    <w:p w:rsidR="00736EED" w:rsidRPr="00D42754" w:rsidRDefault="00736EED" w:rsidP="00D42754">
      <w:pPr>
        <w:jc w:val="both"/>
      </w:pPr>
    </w:p>
    <w:p w:rsidR="00B65D44" w:rsidRPr="00D42754" w:rsidRDefault="00736EED" w:rsidP="00D42754">
      <w:pPr>
        <w:rPr>
          <w:b/>
        </w:rPr>
      </w:pPr>
      <w:r w:rsidRPr="00D42754">
        <w:rPr>
          <w:b/>
        </w:rPr>
        <w:t xml:space="preserve">Angle of Inclination Study </w:t>
      </w:r>
    </w:p>
    <w:p w:rsidR="00D42754" w:rsidRDefault="00D42754" w:rsidP="00D42754">
      <w:pPr>
        <w:jc w:val="both"/>
      </w:pPr>
    </w:p>
    <w:p w:rsidR="00736EED" w:rsidRPr="00D42754" w:rsidRDefault="00736EED" w:rsidP="00D42754">
      <w:pPr>
        <w:jc w:val="both"/>
      </w:pPr>
      <w:r w:rsidRPr="00D42754">
        <w:t>Figure 1 depicts a schematic of the simulated system. An object with mass, m, is located on a flat surface. One edge of the surface is lifted to form an angle, α, with the ground. The static friction coefficient, µ</w:t>
      </w:r>
      <w:r w:rsidRPr="00D42754">
        <w:rPr>
          <w:vertAlign w:val="subscript"/>
        </w:rPr>
        <w:t>s</w:t>
      </w:r>
      <w:r w:rsidRPr="00D42754">
        <w:t>, is given. The purpose of this test is to determine the angle of inclination when the object starts the motion by using a digital simulation tool.</w:t>
      </w:r>
    </w:p>
    <w:p w:rsidR="00D42754" w:rsidRDefault="00D42754" w:rsidP="00D42754">
      <w:pPr>
        <w:jc w:val="both"/>
      </w:pPr>
    </w:p>
    <w:p w:rsidR="00736EED" w:rsidRPr="00D42754" w:rsidRDefault="004667A1" w:rsidP="00D42754">
      <w:pPr>
        <w:jc w:val="both"/>
      </w:pPr>
      <w:r w:rsidRPr="00D42754">
        <w:t xml:space="preserve">  </w:t>
      </w:r>
      <w:r w:rsidR="00180618" w:rsidRPr="00D42754">
        <w:rPr>
          <w:noProof/>
        </w:rPr>
        <mc:AlternateContent>
          <mc:Choice Requires="wpc">
            <w:drawing>
              <wp:inline distT="0" distB="0" distL="0" distR="0">
                <wp:extent cx="2701925" cy="1257935"/>
                <wp:effectExtent l="2540" t="0" r="635" b="18415"/>
                <wp:docPr id="78" name="Canvas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80"/>
                        <wps:cNvSpPr>
                          <a:spLocks noChangeArrowheads="1"/>
                        </wps:cNvSpPr>
                        <wps:spPr bwMode="auto">
                          <a:xfrm rot="1411941">
                            <a:off x="695673" y="228177"/>
                            <a:ext cx="685768" cy="3430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Line 81"/>
                        <wps:cNvCnPr>
                          <a:cxnSpLocks noChangeShapeType="1"/>
                        </wps:cNvCnPr>
                        <wps:spPr bwMode="auto">
                          <a:xfrm>
                            <a:off x="105913" y="194098"/>
                            <a:ext cx="2417712" cy="103716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 name="Line 82"/>
                        <wps:cNvCnPr>
                          <a:cxnSpLocks noChangeShapeType="1"/>
                        </wps:cNvCnPr>
                        <wps:spPr bwMode="auto">
                          <a:xfrm flipH="1">
                            <a:off x="924263" y="1257194"/>
                            <a:ext cx="1599363"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rc 83"/>
                        <wps:cNvSpPr>
                          <a:spLocks/>
                        </wps:cNvSpPr>
                        <wps:spPr bwMode="auto">
                          <a:xfrm flipH="1">
                            <a:off x="1837858" y="1028277"/>
                            <a:ext cx="127248" cy="228918"/>
                          </a:xfrm>
                          <a:custGeom>
                            <a:avLst/>
                            <a:gdLst>
                              <a:gd name="G0" fmla="+- 2308 0 0"/>
                              <a:gd name="G1" fmla="+- 21600 0 0"/>
                              <a:gd name="G2" fmla="+- 21600 0 0"/>
                              <a:gd name="T0" fmla="*/ 0 w 23908"/>
                              <a:gd name="T1" fmla="*/ 124 h 21600"/>
                              <a:gd name="T2" fmla="*/ 23908 w 23908"/>
                              <a:gd name="T3" fmla="*/ 21600 h 21600"/>
                              <a:gd name="T4" fmla="*/ 2308 w 23908"/>
                              <a:gd name="T5" fmla="*/ 21600 h 21600"/>
                            </a:gdLst>
                            <a:ahLst/>
                            <a:cxnLst>
                              <a:cxn ang="0">
                                <a:pos x="T0" y="T1"/>
                              </a:cxn>
                              <a:cxn ang="0">
                                <a:pos x="T2" y="T3"/>
                              </a:cxn>
                              <a:cxn ang="0">
                                <a:pos x="T4" y="T5"/>
                              </a:cxn>
                            </a:cxnLst>
                            <a:rect l="0" t="0" r="r" b="b"/>
                            <a:pathLst>
                              <a:path w="23908" h="21600" fill="none" extrusionOk="0">
                                <a:moveTo>
                                  <a:pt x="-1" y="123"/>
                                </a:moveTo>
                                <a:cubicBezTo>
                                  <a:pt x="766" y="41"/>
                                  <a:pt x="1536" y="0"/>
                                  <a:pt x="2308" y="0"/>
                                </a:cubicBezTo>
                                <a:cubicBezTo>
                                  <a:pt x="14237" y="0"/>
                                  <a:pt x="23908" y="9670"/>
                                  <a:pt x="23908" y="21600"/>
                                </a:cubicBezTo>
                              </a:path>
                              <a:path w="23908" h="21600" stroke="0" extrusionOk="0">
                                <a:moveTo>
                                  <a:pt x="-1" y="123"/>
                                </a:moveTo>
                                <a:cubicBezTo>
                                  <a:pt x="766" y="41"/>
                                  <a:pt x="1536" y="0"/>
                                  <a:pt x="2308" y="0"/>
                                </a:cubicBezTo>
                                <a:cubicBezTo>
                                  <a:pt x="14237" y="0"/>
                                  <a:pt x="23908" y="9670"/>
                                  <a:pt x="23908" y="21600"/>
                                </a:cubicBezTo>
                                <a:lnTo>
                                  <a:pt x="2308" y="21600"/>
                                </a:lnTo>
                                <a:close/>
                              </a:path>
                            </a:pathLst>
                          </a:custGeom>
                          <a:noFill/>
                          <a:ln w="9525">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84"/>
                        <wps:cNvSpPr txBox="1">
                          <a:spLocks noChangeArrowheads="1"/>
                        </wps:cNvSpPr>
                        <wps:spPr bwMode="auto">
                          <a:xfrm>
                            <a:off x="1609268" y="914188"/>
                            <a:ext cx="457179" cy="343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ED" w:rsidRPr="002B5BB5" w:rsidRDefault="00736EED" w:rsidP="00736EED">
                              <w:proofErr w:type="gramStart"/>
                              <w:r>
                                <w:t>α</w:t>
                              </w:r>
                              <w:proofErr w:type="gramEnd"/>
                            </w:p>
                          </w:txbxContent>
                        </wps:txbx>
                        <wps:bodyPr rot="0" vert="horz" wrap="square" lIns="91440" tIns="45720" rIns="91440" bIns="45720" anchor="t" anchorCtr="0" upright="1">
                          <a:noAutofit/>
                        </wps:bodyPr>
                      </wps:wsp>
                      <wps:wsp>
                        <wps:cNvPr id="18" name="Line 85"/>
                        <wps:cNvCnPr>
                          <a:cxnSpLocks noChangeShapeType="1"/>
                        </wps:cNvCnPr>
                        <wps:spPr bwMode="auto">
                          <a:xfrm>
                            <a:off x="1038557" y="457094"/>
                            <a:ext cx="762" cy="5719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86"/>
                        <wps:cNvSpPr txBox="1">
                          <a:spLocks noChangeArrowheads="1"/>
                        </wps:cNvSpPr>
                        <wps:spPr bwMode="auto">
                          <a:xfrm>
                            <a:off x="695673" y="914188"/>
                            <a:ext cx="799300" cy="343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ED" w:rsidRPr="002B5BB5" w:rsidRDefault="00736EED" w:rsidP="00736EED">
                              <w:proofErr w:type="spellStart"/>
                              <w:r>
                                <w:t>F</w:t>
                              </w:r>
                              <w:r w:rsidRPr="00A33A44">
                                <w:rPr>
                                  <w:vertAlign w:val="subscript"/>
                                </w:rPr>
                                <w:t>w</w:t>
                              </w:r>
                              <w:proofErr w:type="spellEnd"/>
                              <w:r>
                                <w:rPr>
                                  <w:vertAlign w:val="subscript"/>
                                </w:rPr>
                                <w:t xml:space="preserve"> </w:t>
                              </w:r>
                              <w:r>
                                <w:t>= m</w:t>
                              </w:r>
                              <w:r w:rsidRPr="00E43C8F">
                                <w:t>g</w:t>
                              </w:r>
                            </w:p>
                          </w:txbxContent>
                        </wps:txbx>
                        <wps:bodyPr rot="0" vert="horz" wrap="square" lIns="91440" tIns="45720" rIns="91440" bIns="45720" anchor="t" anchorCtr="0" upright="1">
                          <a:noAutofit/>
                        </wps:bodyPr>
                      </wps:wsp>
                      <wps:wsp>
                        <wps:cNvPr id="20" name="Text Box 87"/>
                        <wps:cNvSpPr txBox="1">
                          <a:spLocks noChangeArrowheads="1"/>
                        </wps:cNvSpPr>
                        <wps:spPr bwMode="auto">
                          <a:xfrm>
                            <a:off x="1494974" y="0"/>
                            <a:ext cx="1028652" cy="343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ED" w:rsidRPr="002B5BB5" w:rsidRDefault="00736EED" w:rsidP="00736EED">
                              <w:r>
                                <w:t>m = 100 kg</w:t>
                              </w:r>
                            </w:p>
                          </w:txbxContent>
                        </wps:txbx>
                        <wps:bodyPr rot="0" vert="horz" wrap="square" lIns="91440" tIns="45720" rIns="91440" bIns="45720" anchor="t" anchorCtr="0" upright="1">
                          <a:noAutofit/>
                        </wps:bodyPr>
                      </wps:wsp>
                      <wps:wsp>
                        <wps:cNvPr id="21" name="Text Box 88"/>
                        <wps:cNvSpPr txBox="1">
                          <a:spLocks noChangeArrowheads="1"/>
                        </wps:cNvSpPr>
                        <wps:spPr bwMode="auto">
                          <a:xfrm>
                            <a:off x="1494974" y="342265"/>
                            <a:ext cx="1028652" cy="34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EED" w:rsidRPr="002B5BB5" w:rsidRDefault="00736EED" w:rsidP="00736EED">
                              <w:r>
                                <w:t>µ</w:t>
                              </w:r>
                              <w:r w:rsidRPr="002B6291">
                                <w:rPr>
                                  <w:vertAlign w:val="subscript"/>
                                </w:rPr>
                                <w:t>s</w:t>
                              </w:r>
                              <w:r>
                                <w:t xml:space="preserve"> = 0.6</w:t>
                              </w:r>
                            </w:p>
                          </w:txbxContent>
                        </wps:txbx>
                        <wps:bodyPr rot="0" vert="horz" wrap="square" lIns="91440" tIns="45720" rIns="91440" bIns="45720" anchor="t" anchorCtr="0" upright="1">
                          <a:noAutofit/>
                        </wps:bodyPr>
                      </wps:wsp>
                    </wpc:wpc>
                  </a:graphicData>
                </a:graphic>
              </wp:inline>
            </w:drawing>
          </mc:Choice>
          <mc:Fallback>
            <w:pict>
              <v:group id="Canvas 78" o:spid="_x0000_s1026" editas="canvas" style="width:212.75pt;height:99.05pt;mso-position-horizontal-relative:char;mso-position-vertical-relative:line" coordsize="27019,1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019;height:12579;visibility:visible;mso-wrap-style:square">
                  <v:fill o:detectmouseclick="t"/>
                  <v:path o:connecttype="none"/>
                </v:shape>
                <v:rect id="Rectangle 80" o:spid="_x0000_s1028" style="position:absolute;left:6956;top:2281;width:6858;height:3430;rotation:154221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"/>
                <v:line id="Line 81" o:spid="_x0000_s1029" style="position:absolute;visibility:visible;mso-wrap-style:square" from="1059,1940" to="25236,1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" strokeweight="2.25pt"/>
                <v:line id="Line 82" o:spid="_x0000_s1030" style="position:absolute;flip:x;visibility:visible;mso-wrap-style:square" from="9242,12571" to="25236,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shape id="Arc 83" o:spid="_x0000_s1031" style="position:absolute;left:18378;top:10282;width:1273;height:2289;flip:x;visibility:visible;mso-wrap-style:square;v-text-anchor:top" coordsize="23908,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" path="m-1,123nfc766,41,1536,,2308,,14237,,23908,9670,23908,21600em-1,123nsc766,41,1536,,2308,,14237,,23908,9670,23908,21600r-21600,l-1,123xe" filled="f">
                  <v:stroke startarrow="open" endarrow="open"/>
                  <v:path arrowok="t" o:extrusionok="f" o:connecttype="custom" o:connectlocs="0,1314;127248,228918;12284,228918" o:connectangles="0,0,0"/>
                </v:shape>
                <v:shapetype id="_x0000_t202" coordsize="21600,21600" o:spt="202" path="m,l,21600r21600,l21600,xe">
                  <v:stroke joinstyle="miter"/>
                  <v:path gradientshapeok="t" o:connecttype="rect"/>
                </v:shapetype>
                <v:shape id="Text Box 84" o:spid="_x0000_s1032" type="#_x0000_t202" style="position:absolute;left:16092;top:9141;width:4572;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736EED" w:rsidRPr="002B5BB5" w:rsidRDefault="00736EED" w:rsidP="00736EED">
                        <w:proofErr w:type="gramStart"/>
                        <w:r>
                          <w:t>α</w:t>
                        </w:r>
                        <w:proofErr w:type="gramEnd"/>
                      </w:p>
                    </w:txbxContent>
                  </v:textbox>
                </v:shape>
                <v:line id="Line 85" o:spid="_x0000_s1033" style="position:absolute;visibility:visible;mso-wrap-style:square" from="10385,4570" to="10393,10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86" o:spid="_x0000_s1034" type="#_x0000_t202" style="position:absolute;left:6956;top:9141;width:7993;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736EED" w:rsidRPr="002B5BB5" w:rsidRDefault="00736EED" w:rsidP="00736EED">
                        <w:proofErr w:type="spellStart"/>
                        <w:r>
                          <w:t>F</w:t>
                        </w:r>
                        <w:r w:rsidRPr="00A33A44">
                          <w:rPr>
                            <w:vertAlign w:val="subscript"/>
                          </w:rPr>
                          <w:t>w</w:t>
                        </w:r>
                        <w:proofErr w:type="spellEnd"/>
                        <w:r>
                          <w:rPr>
                            <w:vertAlign w:val="subscript"/>
                          </w:rPr>
                          <w:t xml:space="preserve"> </w:t>
                        </w:r>
                        <w:r>
                          <w:t>= m</w:t>
                        </w:r>
                        <w:r w:rsidRPr="00E43C8F">
                          <w:t>g</w:t>
                        </w:r>
                      </w:p>
                    </w:txbxContent>
                  </v:textbox>
                </v:shape>
                <v:shape id="Text Box 87" o:spid="_x0000_s1035" type="#_x0000_t202" style="position:absolute;left:14949;width:10287;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736EED" w:rsidRPr="002B5BB5" w:rsidRDefault="00736EED" w:rsidP="00736EED">
                        <w:r>
                          <w:t>m = 100 kg</w:t>
                        </w:r>
                      </w:p>
                    </w:txbxContent>
                  </v:textbox>
                </v:shape>
                <v:shape id="Text Box 88" o:spid="_x0000_s1036" type="#_x0000_t202" style="position:absolute;left:14949;top:3422;width:10287;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rsidR="00736EED" w:rsidRPr="002B5BB5" w:rsidRDefault="00736EED" w:rsidP="00736EED">
                        <w:r>
                          <w:t>µ</w:t>
                        </w:r>
                        <w:r w:rsidRPr="002B6291">
                          <w:rPr>
                            <w:vertAlign w:val="subscript"/>
                          </w:rPr>
                          <w:t>s</w:t>
                        </w:r>
                        <w:r>
                          <w:t xml:space="preserve"> = 0.6</w:t>
                        </w:r>
                      </w:p>
                    </w:txbxContent>
                  </v:textbox>
                </v:shape>
                <w10:anchorlock/>
              </v:group>
            </w:pict>
          </mc:Fallback>
        </mc:AlternateContent>
      </w:r>
    </w:p>
    <w:p w:rsidR="00736EED" w:rsidRPr="00D42754" w:rsidRDefault="00736EED" w:rsidP="00D42754">
      <w:pPr>
        <w:jc w:val="center"/>
        <w:rPr>
          <w:b/>
        </w:rPr>
      </w:pPr>
    </w:p>
    <w:p w:rsidR="00736EED" w:rsidRPr="00D42754" w:rsidRDefault="00736EED" w:rsidP="00D42754">
      <w:r w:rsidRPr="00D42754">
        <w:t>Figure 1. Characteristics of an object on inclined surface.</w:t>
      </w:r>
    </w:p>
    <w:p w:rsidR="00D42754" w:rsidRPr="00D42754" w:rsidRDefault="00D42754" w:rsidP="00D42754">
      <w:pPr>
        <w:jc w:val="both"/>
      </w:pPr>
    </w:p>
    <w:p w:rsidR="00736EED" w:rsidRDefault="00736EED" w:rsidP="00D42754">
      <w:pPr>
        <w:jc w:val="both"/>
      </w:pPr>
      <w:proofErr w:type="spellStart"/>
      <w:r w:rsidRPr="00D42754">
        <w:t>LMS.Imagine.Lab</w:t>
      </w:r>
      <w:proofErr w:type="spellEnd"/>
      <w:r w:rsidRPr="00D42754">
        <w:t xml:space="preserve"> 7b is used to simulate the system</w:t>
      </w:r>
      <w:r w:rsidR="003D1699" w:rsidRPr="00D42754">
        <w:t xml:space="preserve"> (Singh, 2019).</w:t>
      </w:r>
      <w:r w:rsidRPr="00D42754">
        <w:t xml:space="preserve"> In the mechanical library there exists a component called “linear mass with 2 ports and </w:t>
      </w:r>
      <w:r w:rsidRPr="009E1D6C">
        <w:t>friction</w:t>
      </w:r>
      <w:r w:rsidR="003D1699" w:rsidRPr="009E1D6C">
        <w:t>.</w:t>
      </w:r>
      <w:r w:rsidRPr="009E1D6C">
        <w:t xml:space="preserve">” The user can apply </w:t>
      </w:r>
      <w:r w:rsidRPr="00D42754">
        <w:t xml:space="preserve">external forces through the ports; for purposes of this study, the external forces are set to zero. Parameters of the mass component are populated as demonstrated in Figure </w:t>
      </w:r>
      <w:r w:rsidR="00AF7B1F" w:rsidRPr="00D42754">
        <w:t>2</w:t>
      </w:r>
      <w:r w:rsidRPr="00D42754">
        <w:t>. The first two parameters are state variables that are calculated internally; the user is supposed to provide only the initial conditions. Initial velocity and displacements are set to zero. As a selected mass of 100 kg starts the motion, initial velocity and displacement values are set to calculated values by the model.</w:t>
      </w:r>
      <w:r w:rsidR="004667A1" w:rsidRPr="00D42754">
        <w:t xml:space="preserve"> </w:t>
      </w:r>
      <w:r w:rsidRPr="00D42754">
        <w:t xml:space="preserve">Since </w:t>
      </w:r>
      <w:proofErr w:type="spellStart"/>
      <w:r w:rsidRPr="00D42754">
        <w:t>stiction</w:t>
      </w:r>
      <w:proofErr w:type="spellEnd"/>
      <w:r w:rsidRPr="00D42754">
        <w:t xml:space="preserve"> force is good enough for calculations selected, the </w:t>
      </w:r>
      <w:r w:rsidRPr="00D42754">
        <w:lastRenderedPageBreak/>
        <w:t xml:space="preserve">other three friction inputs, coefficient of viscous friction, coefficient of </w:t>
      </w:r>
      <w:proofErr w:type="spellStart"/>
      <w:r w:rsidRPr="00D42754">
        <w:t>windage</w:t>
      </w:r>
      <w:proofErr w:type="spellEnd"/>
      <w:r w:rsidRPr="00D42754">
        <w:t>, and Coulomb friction force are all set to zero values.</w:t>
      </w:r>
      <w:r w:rsidR="00A8271B" w:rsidRPr="00D42754">
        <w:t xml:space="preserve"> T</w:t>
      </w:r>
      <w:r w:rsidRPr="00D42754">
        <w:t xml:space="preserve">he </w:t>
      </w:r>
      <w:proofErr w:type="spellStart"/>
      <w:r w:rsidRPr="00D42754">
        <w:t>stiction</w:t>
      </w:r>
      <w:proofErr w:type="spellEnd"/>
      <w:r w:rsidRPr="00D42754">
        <w:t xml:space="preserve"> force is given in Equation 1:</w:t>
      </w:r>
    </w:p>
    <w:p w:rsidR="004B0A5F" w:rsidRDefault="004B0A5F" w:rsidP="004B0A5F">
      <w:pPr>
        <w:rPr>
          <w:i/>
          <w:color w:val="C45911"/>
          <w:szCs w:val="18"/>
        </w:rPr>
      </w:pPr>
      <w:r w:rsidRPr="004B0A5F">
        <w:rPr>
          <w:i/>
          <w:color w:val="C45911"/>
          <w:szCs w:val="18"/>
        </w:rPr>
        <w:t>(</w:t>
      </w:r>
      <w:proofErr w:type="gramStart"/>
      <w:r w:rsidRPr="004B0A5F">
        <w:rPr>
          <w:i/>
          <w:color w:val="C45911"/>
          <w:szCs w:val="18"/>
        </w:rPr>
        <w:t>one</w:t>
      </w:r>
      <w:proofErr w:type="gramEnd"/>
      <w:r w:rsidRPr="004B0A5F">
        <w:rPr>
          <w:i/>
          <w:color w:val="C45911"/>
          <w:szCs w:val="18"/>
        </w:rPr>
        <w:t xml:space="preserve"> line space </w:t>
      </w:r>
      <w:r>
        <w:rPr>
          <w:i/>
          <w:color w:val="C45911"/>
          <w:szCs w:val="18"/>
        </w:rPr>
        <w:t xml:space="preserve">here </w:t>
      </w:r>
      <w:r w:rsidRPr="004B0A5F">
        <w:rPr>
          <w:i/>
          <w:color w:val="C45911"/>
          <w:szCs w:val="18"/>
        </w:rPr>
        <w:t>of size 12 Times New Roman)</w:t>
      </w:r>
    </w:p>
    <w:p w:rsidR="004B0A5F" w:rsidRDefault="004B0A5F" w:rsidP="004B0A5F">
      <w:pPr>
        <w:rPr>
          <w:i/>
          <w:color w:val="C45911"/>
          <w:szCs w:val="18"/>
        </w:rPr>
      </w:pPr>
      <w:r w:rsidRPr="004B0A5F">
        <w:rPr>
          <w:i/>
          <w:color w:val="C45911"/>
          <w:szCs w:val="18"/>
        </w:rPr>
        <w:t>(</w:t>
      </w:r>
      <w:proofErr w:type="gramStart"/>
      <w:r>
        <w:rPr>
          <w:i/>
          <w:color w:val="C45911"/>
          <w:szCs w:val="18"/>
        </w:rPr>
        <w:t>all</w:t>
      </w:r>
      <w:proofErr w:type="gramEnd"/>
      <w:r>
        <w:rPr>
          <w:i/>
          <w:color w:val="C45911"/>
          <w:szCs w:val="18"/>
        </w:rPr>
        <w:t xml:space="preserve"> equations must be numbered and right-justified</w:t>
      </w:r>
      <w:r w:rsidRPr="004B0A5F">
        <w:rPr>
          <w:i/>
          <w:color w:val="C45911"/>
          <w:szCs w:val="18"/>
        </w:rPr>
        <w:t>)</w:t>
      </w:r>
    </w:p>
    <w:p w:rsidR="004B0A5F" w:rsidRPr="00D42754" w:rsidRDefault="004B0A5F" w:rsidP="004B0A5F">
      <w:r w:rsidRPr="004B0A5F">
        <w:rPr>
          <w:i/>
          <w:color w:val="C45911"/>
          <w:szCs w:val="18"/>
        </w:rPr>
        <w:t>(</w:t>
      </w:r>
      <w:proofErr w:type="gramStart"/>
      <w:r>
        <w:rPr>
          <w:i/>
          <w:color w:val="C45911"/>
          <w:szCs w:val="18"/>
        </w:rPr>
        <w:t>all</w:t>
      </w:r>
      <w:proofErr w:type="gramEnd"/>
      <w:r>
        <w:rPr>
          <w:i/>
          <w:color w:val="C45911"/>
          <w:szCs w:val="18"/>
        </w:rPr>
        <w:t xml:space="preserve"> equations must be created using an equation editor, such as </w:t>
      </w:r>
      <w:proofErr w:type="spellStart"/>
      <w:r>
        <w:rPr>
          <w:i/>
          <w:color w:val="C45911"/>
          <w:szCs w:val="18"/>
        </w:rPr>
        <w:t>MathType</w:t>
      </w:r>
      <w:proofErr w:type="spellEnd"/>
      <w:r w:rsidRPr="004B0A5F">
        <w:rPr>
          <w:i/>
          <w:color w:val="C45911"/>
          <w:szCs w:val="18"/>
        </w:rPr>
        <w:t>)</w:t>
      </w:r>
    </w:p>
    <w:p w:rsidR="00736EED" w:rsidRPr="00D42754" w:rsidRDefault="00B65D44" w:rsidP="00D42754">
      <w:pPr>
        <w:jc w:val="right"/>
      </w:pPr>
      <w:r w:rsidRPr="00D42754">
        <w:rPr>
          <w:position w:val="-28"/>
        </w:rPr>
        <w:object w:dxaOrig="2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28.8pt" o:ole="">
            <v:imagedata r:id="rId11" o:title=""/>
          </v:shape>
          <o:OLEObject Type="Embed" ProgID="Equation.3" ShapeID="_x0000_i1025" DrawAspect="Content" ObjectID="_1687863314" r:id="rId12"/>
        </w:object>
      </w:r>
      <w:r w:rsidR="00736EED" w:rsidRPr="00D42754">
        <w:tab/>
      </w:r>
      <w:r w:rsidR="00736EED" w:rsidRPr="00D42754">
        <w:tab/>
      </w:r>
      <w:r w:rsidR="004667A1" w:rsidRPr="00D42754">
        <w:t xml:space="preserve">      </w:t>
      </w:r>
      <w:r w:rsidR="00736EED" w:rsidRPr="00D42754">
        <w:t>(1)</w:t>
      </w:r>
    </w:p>
    <w:p w:rsidR="00D42754" w:rsidRDefault="00D42754" w:rsidP="00D42754"/>
    <w:p w:rsidR="00736EED" w:rsidRPr="00D42754" w:rsidRDefault="00736EED" w:rsidP="00D42754">
      <w:proofErr w:type="gramStart"/>
      <w:r w:rsidRPr="00D42754">
        <w:t>where</w:t>
      </w:r>
      <w:proofErr w:type="gramEnd"/>
      <w:r w:rsidRPr="00D42754">
        <w:t>,</w:t>
      </w:r>
    </w:p>
    <w:p w:rsidR="00736EED" w:rsidRPr="00D42754" w:rsidRDefault="00736EED" w:rsidP="00D42754">
      <w:r w:rsidRPr="00D42754">
        <w:rPr>
          <w:i/>
        </w:rPr>
        <w:t>µ</w:t>
      </w:r>
      <w:r w:rsidRPr="00D42754">
        <w:rPr>
          <w:i/>
          <w:vertAlign w:val="subscript"/>
        </w:rPr>
        <w:t>s</w:t>
      </w:r>
      <w:r w:rsidRPr="00D42754">
        <w:t xml:space="preserve"> </w:t>
      </w:r>
      <w:r w:rsidRPr="00D42754">
        <w:tab/>
        <w:t>=</w:t>
      </w:r>
      <w:r w:rsidRPr="00D42754">
        <w:tab/>
        <w:t>0.6</w:t>
      </w:r>
      <w:r w:rsidRPr="00D42754">
        <w:tab/>
        <w:t>coefficient of friction</w:t>
      </w:r>
    </w:p>
    <w:p w:rsidR="00736EED" w:rsidRPr="00D42754" w:rsidRDefault="00736EED" w:rsidP="00D42754">
      <w:r w:rsidRPr="00D42754">
        <w:rPr>
          <w:i/>
        </w:rPr>
        <w:t>m</w:t>
      </w:r>
      <w:r w:rsidRPr="00D42754">
        <w:t xml:space="preserve"> </w:t>
      </w:r>
      <w:r w:rsidRPr="00D42754">
        <w:tab/>
        <w:t>=</w:t>
      </w:r>
      <w:r w:rsidRPr="00D42754">
        <w:tab/>
        <w:t>100 kg</w:t>
      </w:r>
      <w:r w:rsidRPr="00D42754">
        <w:tab/>
        <w:t>mass</w:t>
      </w:r>
    </w:p>
    <w:p w:rsidR="00736EED" w:rsidRPr="00D42754" w:rsidRDefault="00736EED" w:rsidP="00D42754">
      <w:r w:rsidRPr="00D42754">
        <w:rPr>
          <w:i/>
        </w:rPr>
        <w:t>g</w:t>
      </w:r>
      <w:r w:rsidRPr="00D42754">
        <w:t xml:space="preserve"> </w:t>
      </w:r>
      <w:r w:rsidRPr="00D42754">
        <w:tab/>
        <w:t>=</w:t>
      </w:r>
      <w:r w:rsidRPr="00D42754">
        <w:tab/>
        <w:t xml:space="preserve">9.81 </w:t>
      </w:r>
      <w:proofErr w:type="spellStart"/>
      <w:r w:rsidRPr="00D42754">
        <w:t>kgm</w:t>
      </w:r>
      <w:proofErr w:type="spellEnd"/>
      <w:r w:rsidRPr="00D42754">
        <w:t>/s</w:t>
      </w:r>
      <w:r w:rsidRPr="00D42754">
        <w:rPr>
          <w:vertAlign w:val="superscript"/>
        </w:rPr>
        <w:t>2</w:t>
      </w:r>
      <w:r w:rsidRPr="00D42754">
        <w:t xml:space="preserve"> </w:t>
      </w:r>
      <w:r w:rsidRPr="00D42754">
        <w:tab/>
        <w:t>gravitational coefficient</w:t>
      </w:r>
    </w:p>
    <w:p w:rsidR="00736EED" w:rsidRPr="00D42754" w:rsidRDefault="00736EED" w:rsidP="00D42754">
      <w:proofErr w:type="gramStart"/>
      <w:r w:rsidRPr="00D42754">
        <w:rPr>
          <w:i/>
        </w:rPr>
        <w:t>α</w:t>
      </w:r>
      <w:proofErr w:type="gramEnd"/>
      <w:r w:rsidRPr="00D42754">
        <w:t xml:space="preserve"> (degree</w:t>
      </w:r>
      <w:r w:rsidR="00B65D44" w:rsidRPr="00D42754">
        <w:t>s</w:t>
      </w:r>
      <w:r w:rsidRPr="00D42754">
        <w:t xml:space="preserve">) </w:t>
      </w:r>
      <w:r w:rsidRPr="00D42754">
        <w:tab/>
        <w:t>angle of inclination</w:t>
      </w:r>
    </w:p>
    <w:p w:rsidR="00736EED" w:rsidRPr="00D42754" w:rsidRDefault="00736EED" w:rsidP="00D42754"/>
    <w:p w:rsidR="00736EED" w:rsidRPr="00D42754" w:rsidRDefault="00180618" w:rsidP="00D42754">
      <w:pPr>
        <w:jc w:val="center"/>
      </w:pPr>
      <w:r w:rsidRPr="00D42754">
        <w:rPr>
          <w:noProof/>
        </w:rPr>
        <w:drawing>
          <wp:inline distT="0" distB="0" distL="0" distR="0">
            <wp:extent cx="2880360" cy="2542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t="5000"/>
                    <a:stretch>
                      <a:fillRect/>
                    </a:stretch>
                  </pic:blipFill>
                  <pic:spPr bwMode="auto">
                    <a:xfrm>
                      <a:off x="0" y="0"/>
                      <a:ext cx="2880360" cy="2542540"/>
                    </a:xfrm>
                    <a:prstGeom prst="rect">
                      <a:avLst/>
                    </a:prstGeom>
                    <a:noFill/>
                    <a:ln>
                      <a:noFill/>
                    </a:ln>
                  </pic:spPr>
                </pic:pic>
              </a:graphicData>
            </a:graphic>
          </wp:inline>
        </w:drawing>
      </w:r>
    </w:p>
    <w:p w:rsidR="00D42754" w:rsidRDefault="00D42754" w:rsidP="00D42754"/>
    <w:p w:rsidR="00736EED" w:rsidRPr="00D42754" w:rsidRDefault="00736EED" w:rsidP="00D42754">
      <w:r w:rsidRPr="00D42754">
        <w:t xml:space="preserve">Figure </w:t>
      </w:r>
      <w:r w:rsidR="00AF7B1F" w:rsidRPr="00D42754">
        <w:t>2</w:t>
      </w:r>
      <w:r w:rsidRPr="00D42754">
        <w:t>. Parameters input to mass component.</w:t>
      </w:r>
    </w:p>
    <w:p w:rsidR="00736EED" w:rsidRPr="00D42754" w:rsidRDefault="00736EED" w:rsidP="00D42754"/>
    <w:p w:rsidR="00423E45" w:rsidRPr="00D42754" w:rsidRDefault="00736EED" w:rsidP="00D42754">
      <w:pPr>
        <w:jc w:val="both"/>
      </w:pPr>
      <w:r w:rsidRPr="00D42754">
        <w:t xml:space="preserve">The angle of inclination in the </w:t>
      </w:r>
      <w:proofErr w:type="spellStart"/>
      <w:r w:rsidRPr="00D42754">
        <w:t>stiction</w:t>
      </w:r>
      <w:proofErr w:type="spellEnd"/>
      <w:r w:rsidRPr="00D42754">
        <w:t xml:space="preserve"> force formula and the inclination in the following line must be identical. Several runs are conducted with different inclinations for 10 seconds and velocity of the mass has been</w:t>
      </w:r>
      <w:r w:rsidR="003A44F9" w:rsidRPr="00D42754">
        <w:t xml:space="preserve"> observed to determine a motion, and can be determined using Equation 2:</w:t>
      </w:r>
    </w:p>
    <w:p w:rsidR="00D42754" w:rsidRDefault="00D42754" w:rsidP="00D42754">
      <w:pPr>
        <w:jc w:val="right"/>
      </w:pPr>
    </w:p>
    <w:p w:rsidR="006F606C" w:rsidRPr="00D42754" w:rsidRDefault="004C405B" w:rsidP="00D42754">
      <w:pPr>
        <w:jc w:val="right"/>
      </w:pPr>
      <w:r w:rsidRPr="00D42754">
        <w:rPr>
          <w:position w:val="-12"/>
        </w:rPr>
        <w:object w:dxaOrig="2740" w:dyaOrig="360">
          <v:shape id="_x0000_i1026" type="#_x0000_t75" style="width:136.8pt;height:14.4pt" o:ole="">
            <v:imagedata r:id="rId14" o:title=""/>
          </v:shape>
          <o:OLEObject Type="Embed" ProgID="Equation.DSMT4" ShapeID="_x0000_i1026" DrawAspect="Content" ObjectID="_1687863315" r:id="rId15"/>
        </w:object>
      </w:r>
      <w:r w:rsidR="004667A1" w:rsidRPr="00D42754">
        <w:t xml:space="preserve">               </w:t>
      </w:r>
      <w:r w:rsidRPr="00D42754">
        <w:t xml:space="preserve"> </w:t>
      </w:r>
      <w:r w:rsidR="00FD4F47" w:rsidRPr="00D42754">
        <w:t>(2)</w:t>
      </w:r>
    </w:p>
    <w:p w:rsidR="00D42754" w:rsidRDefault="00D42754" w:rsidP="00D42754"/>
    <w:p w:rsidR="00423E45" w:rsidRPr="00D42754" w:rsidRDefault="005274E8" w:rsidP="00D42754">
      <w:proofErr w:type="gramStart"/>
      <w:r w:rsidRPr="00D42754">
        <w:t>w</w:t>
      </w:r>
      <w:r w:rsidR="00423E45" w:rsidRPr="00D42754">
        <w:t>here</w:t>
      </w:r>
      <w:proofErr w:type="gramEnd"/>
      <w:r w:rsidR="00FD4F47" w:rsidRPr="00D42754">
        <w:t>,</w:t>
      </w:r>
      <w:r w:rsidR="004C405B" w:rsidRPr="00D42754">
        <w:t xml:space="preserve"> </w:t>
      </w:r>
      <w:r w:rsidR="00423E45" w:rsidRPr="00D42754">
        <w:rPr>
          <w:i/>
        </w:rPr>
        <w:t>µ</w:t>
      </w:r>
      <w:r w:rsidR="00423E45" w:rsidRPr="00D42754">
        <w:rPr>
          <w:i/>
          <w:vertAlign w:val="subscript"/>
        </w:rPr>
        <w:t>s</w:t>
      </w:r>
      <w:r w:rsidR="00B45879" w:rsidRPr="00D42754">
        <w:t xml:space="preserve"> is the </w:t>
      </w:r>
      <w:r w:rsidR="00423E45" w:rsidRPr="00D42754">
        <w:t>coefficient of friction</w:t>
      </w:r>
      <w:r w:rsidR="00B45879" w:rsidRPr="00D42754">
        <w:t xml:space="preserve"> and</w:t>
      </w:r>
      <w:r w:rsidR="004C405B" w:rsidRPr="00D42754">
        <w:t xml:space="preserve"> </w:t>
      </w:r>
      <w:r w:rsidR="00423E45" w:rsidRPr="00D42754">
        <w:t>α (degree</w:t>
      </w:r>
      <w:r w:rsidR="004C405B" w:rsidRPr="00D42754">
        <w:t>s</w:t>
      </w:r>
      <w:r w:rsidR="00423E45" w:rsidRPr="00D42754">
        <w:t>)</w:t>
      </w:r>
      <w:r w:rsidR="00B45879" w:rsidRPr="00D42754">
        <w:t xml:space="preserve"> is the </w:t>
      </w:r>
      <w:r w:rsidR="00423E45" w:rsidRPr="00D42754">
        <w:t>angle of inclination</w:t>
      </w:r>
      <w:r w:rsidR="004C405B" w:rsidRPr="00D42754">
        <w:t>.</w:t>
      </w:r>
    </w:p>
    <w:p w:rsidR="00D42754" w:rsidRDefault="00D42754" w:rsidP="00D42754">
      <w:pPr>
        <w:jc w:val="both"/>
      </w:pPr>
    </w:p>
    <w:p w:rsidR="00435894" w:rsidRPr="00D42754" w:rsidRDefault="00423E45" w:rsidP="00D42754">
      <w:pPr>
        <w:jc w:val="both"/>
      </w:pPr>
      <w:r w:rsidRPr="00D42754">
        <w:t xml:space="preserve">Since </w:t>
      </w:r>
      <w:r w:rsidRPr="00D42754">
        <w:rPr>
          <w:i/>
        </w:rPr>
        <w:t>µ</w:t>
      </w:r>
      <w:r w:rsidRPr="00D42754">
        <w:rPr>
          <w:i/>
          <w:vertAlign w:val="subscript"/>
        </w:rPr>
        <w:t>s</w:t>
      </w:r>
      <w:r w:rsidRPr="00D42754">
        <w:t xml:space="preserve"> </w:t>
      </w:r>
      <w:r w:rsidR="004C405B" w:rsidRPr="00D42754">
        <w:t>equals</w:t>
      </w:r>
      <w:r w:rsidRPr="00D42754">
        <w:t xml:space="preserve"> 0.6, the angle of inclination can be calculated as</w:t>
      </w:r>
      <w:r w:rsidR="004C405B" w:rsidRPr="00D42754">
        <w:t xml:space="preserve"> α = </w:t>
      </w:r>
      <w:proofErr w:type="spellStart"/>
      <w:proofErr w:type="gramStart"/>
      <w:r w:rsidR="004C405B" w:rsidRPr="00D42754">
        <w:t>arctan</w:t>
      </w:r>
      <w:proofErr w:type="spellEnd"/>
      <w:r w:rsidR="004C405B" w:rsidRPr="00D42754">
        <w:t>(</w:t>
      </w:r>
      <w:proofErr w:type="gramEnd"/>
      <w:r w:rsidR="004C405B" w:rsidRPr="00D42754">
        <w:t>0.6) = 30.96°.</w:t>
      </w:r>
      <w:r w:rsidR="00C92102" w:rsidRPr="00D42754">
        <w:t xml:space="preserve"> Th</w:t>
      </w:r>
      <w:r w:rsidR="00FB38DB" w:rsidRPr="00D42754">
        <w:t>i</w:t>
      </w:r>
      <w:r w:rsidR="00C92102" w:rsidRPr="00D42754">
        <w:t xml:space="preserve">s </w:t>
      </w:r>
      <w:r w:rsidR="00C71EDE" w:rsidRPr="00D42754">
        <w:t xml:space="preserve">result validates </w:t>
      </w:r>
      <w:r w:rsidR="00B94A08" w:rsidRPr="00D42754">
        <w:t xml:space="preserve">the </w:t>
      </w:r>
      <w:r w:rsidR="00C71EDE" w:rsidRPr="00D42754">
        <w:t>simulation model.</w:t>
      </w:r>
      <w:r w:rsidR="00D15943" w:rsidRPr="00D42754">
        <w:t xml:space="preserve"> </w:t>
      </w:r>
      <w:r w:rsidR="00435894" w:rsidRPr="00D42754">
        <w:t>This simple case and several other cases that are introduced in lectures and labs</w:t>
      </w:r>
      <w:r w:rsidR="00744FE3" w:rsidRPr="00D42754">
        <w:t xml:space="preserve"> have alleviated </w:t>
      </w:r>
      <w:r w:rsidR="005901A2" w:rsidRPr="00D42754">
        <w:t xml:space="preserve">the instruction of </w:t>
      </w:r>
      <w:r w:rsidR="00744FE3" w:rsidRPr="00D42754">
        <w:t xml:space="preserve">a complicated engineering software tool (such as </w:t>
      </w:r>
      <w:proofErr w:type="spellStart"/>
      <w:r w:rsidR="00744FE3" w:rsidRPr="00D42754">
        <w:t>AMESim</w:t>
      </w:r>
      <w:proofErr w:type="spellEnd"/>
      <w:r w:rsidR="00744FE3" w:rsidRPr="00D42754">
        <w:t xml:space="preserve">) </w:t>
      </w:r>
      <w:r w:rsidR="005901A2" w:rsidRPr="00D42754">
        <w:t xml:space="preserve">used </w:t>
      </w:r>
      <w:r w:rsidR="00744FE3" w:rsidRPr="00D42754">
        <w:t xml:space="preserve">students who are taking beginning level of engineering </w:t>
      </w:r>
      <w:r w:rsidR="004971DE" w:rsidRPr="00D42754">
        <w:t xml:space="preserve">or engineering technology </w:t>
      </w:r>
      <w:r w:rsidR="00744FE3" w:rsidRPr="00D42754">
        <w:t>c</w:t>
      </w:r>
      <w:r w:rsidR="00B96A21" w:rsidRPr="00D42754">
        <w:t>ours</w:t>
      </w:r>
      <w:r w:rsidR="00744FE3" w:rsidRPr="00D42754">
        <w:t>es.</w:t>
      </w:r>
      <w:r w:rsidR="00B96A21" w:rsidRPr="00D42754">
        <w:t xml:space="preserve"> It is observed that the modeling approach has </w:t>
      </w:r>
      <w:r w:rsidR="005901A2" w:rsidRPr="00D42754">
        <w:t xml:space="preserve">helped </w:t>
      </w:r>
      <w:r w:rsidR="00B96A21" w:rsidRPr="00D42754">
        <w:t xml:space="preserve">students grasp of more advanced engineering subjects. </w:t>
      </w:r>
    </w:p>
    <w:p w:rsidR="00B302EE" w:rsidRPr="00D42754" w:rsidRDefault="00B302EE" w:rsidP="00D42754">
      <w:pPr>
        <w:jc w:val="both"/>
      </w:pPr>
    </w:p>
    <w:p w:rsidR="00A97172" w:rsidRPr="00D42754" w:rsidRDefault="00B302EE" w:rsidP="00D42754">
      <w:pPr>
        <w:rPr>
          <w:b/>
        </w:rPr>
      </w:pPr>
      <w:r w:rsidRPr="00D42754">
        <w:rPr>
          <w:b/>
        </w:rPr>
        <w:t xml:space="preserve">Vehicle </w:t>
      </w:r>
      <w:r w:rsidR="00D84F5A" w:rsidRPr="00D42754">
        <w:rPr>
          <w:b/>
        </w:rPr>
        <w:t>Traveling</w:t>
      </w:r>
      <w:r w:rsidRPr="00D42754">
        <w:rPr>
          <w:b/>
        </w:rPr>
        <w:t xml:space="preserve"> Distance Study</w:t>
      </w:r>
    </w:p>
    <w:p w:rsidR="00D42754" w:rsidRDefault="00D42754" w:rsidP="00D42754">
      <w:pPr>
        <w:jc w:val="both"/>
      </w:pPr>
    </w:p>
    <w:p w:rsidR="005901A2" w:rsidRPr="00D42754" w:rsidRDefault="005901A2" w:rsidP="00D42754">
      <w:pPr>
        <w:jc w:val="both"/>
      </w:pPr>
      <w:r w:rsidRPr="00D42754">
        <w:lastRenderedPageBreak/>
        <w:t xml:space="preserve">Because </w:t>
      </w:r>
      <w:r w:rsidR="00D84F5A" w:rsidRPr="00D42754">
        <w:t xml:space="preserve">it is an introductory level engineering </w:t>
      </w:r>
      <w:r w:rsidR="008034B8" w:rsidRPr="00D42754">
        <w:t xml:space="preserve">technology </w:t>
      </w:r>
      <w:r w:rsidR="00D84F5A" w:rsidRPr="00D42754">
        <w:t xml:space="preserve">course, </w:t>
      </w:r>
      <w:r w:rsidRPr="00D42754">
        <w:t xml:space="preserve">the </w:t>
      </w:r>
      <w:r w:rsidR="00D84F5A" w:rsidRPr="00D42754">
        <w:t>subject of</w:t>
      </w:r>
      <w:r w:rsidRPr="00D42754">
        <w:t xml:space="preserve"> the</w:t>
      </w:r>
      <w:r w:rsidR="00D84F5A" w:rsidRPr="00D42754">
        <w:t xml:space="preserve"> Power Technology class includes</w:t>
      </w:r>
      <w:r w:rsidRPr="00D42754">
        <w:t xml:space="preserve"> a</w:t>
      </w:r>
      <w:r w:rsidR="00D84F5A" w:rsidRPr="00D42754">
        <w:t xml:space="preserve"> basic level of mechanical power transmission calculations such as gears, pulleys, </w:t>
      </w:r>
      <w:r w:rsidR="008034B8" w:rsidRPr="00D42754">
        <w:t xml:space="preserve">inclined plane, </w:t>
      </w:r>
      <w:r w:rsidR="00D84F5A" w:rsidRPr="00D42754">
        <w:t xml:space="preserve">etc. Vehicle level design and analysis are generally covered </w:t>
      </w:r>
      <w:r w:rsidR="00E81C12" w:rsidRPr="00D42754">
        <w:t xml:space="preserve">in higher level courses </w:t>
      </w:r>
      <w:r w:rsidR="00D84F5A" w:rsidRPr="00D42754">
        <w:t>at junior or senior levels. Moreover</w:t>
      </w:r>
      <w:r w:rsidRPr="00D42754">
        <w:t>,</w:t>
      </w:r>
      <w:r w:rsidR="00D84F5A" w:rsidRPr="00D42754">
        <w:t xml:space="preserve"> testing such vehicles in labs</w:t>
      </w:r>
      <w:r w:rsidR="008F6FA2" w:rsidRPr="00D42754">
        <w:t xml:space="preserve"> or </w:t>
      </w:r>
      <w:r w:rsidRPr="00D42754">
        <w:t xml:space="preserve">in the </w:t>
      </w:r>
      <w:r w:rsidR="008F6FA2" w:rsidRPr="00D42754">
        <w:t>field</w:t>
      </w:r>
      <w:r w:rsidR="00D84F5A" w:rsidRPr="00D42754">
        <w:t xml:space="preserve"> is </w:t>
      </w:r>
      <w:r w:rsidR="008F6FA2" w:rsidRPr="00D42754">
        <w:t>always hard</w:t>
      </w:r>
      <w:r w:rsidR="00045D46" w:rsidRPr="00D42754">
        <w:t xml:space="preserve"> to conduct</w:t>
      </w:r>
      <w:r w:rsidR="008F6FA2" w:rsidRPr="00D42754">
        <w:t xml:space="preserve"> for even an experienced technician and it is expensive </w:t>
      </w:r>
      <w:r w:rsidR="00E81C12" w:rsidRPr="00D42754">
        <w:t>to maintain such facilities for a teaching institute</w:t>
      </w:r>
      <w:r w:rsidR="008F6FA2" w:rsidRPr="00D42754">
        <w:t>.</w:t>
      </w:r>
      <w:r w:rsidR="004667A1" w:rsidRPr="00D42754">
        <w:t xml:space="preserve"> </w:t>
      </w:r>
      <w:r w:rsidR="00045D46" w:rsidRPr="00D42754">
        <w:t xml:space="preserve">Using software tools may improve instruction of </w:t>
      </w:r>
      <w:r w:rsidRPr="00D42754">
        <w:t xml:space="preserve">more difficult </w:t>
      </w:r>
      <w:r w:rsidR="00045D46" w:rsidRPr="00D42754">
        <w:t>subjects at lower level courses.</w:t>
      </w:r>
    </w:p>
    <w:p w:rsidR="005901A2" w:rsidRPr="00D42754" w:rsidRDefault="005901A2" w:rsidP="00D42754"/>
    <w:p w:rsidR="005901A2" w:rsidRPr="00D42754" w:rsidRDefault="00E81C12" w:rsidP="00D42754">
      <w:pPr>
        <w:jc w:val="both"/>
      </w:pPr>
      <w:r w:rsidRPr="00D42754">
        <w:t xml:space="preserve">One of the problems presented as </w:t>
      </w:r>
      <w:r w:rsidR="005901A2" w:rsidRPr="00D42754">
        <w:t xml:space="preserve">part of </w:t>
      </w:r>
      <w:r w:rsidRPr="00D42754">
        <w:t xml:space="preserve">a </w:t>
      </w:r>
      <w:r w:rsidR="009314FE" w:rsidRPr="00D42754">
        <w:t xml:space="preserve">computer </w:t>
      </w:r>
      <w:r w:rsidRPr="00D42754">
        <w:t>lab assignment</w:t>
      </w:r>
      <w:r w:rsidR="009314FE" w:rsidRPr="00D42754">
        <w:t xml:space="preserve"> was determining stopping distance and time of a vehicle model </w:t>
      </w:r>
      <w:r w:rsidR="001D734C" w:rsidRPr="00D42754">
        <w:t>on an inclined</w:t>
      </w:r>
      <w:r w:rsidR="009314FE" w:rsidRPr="00D42754">
        <w:t xml:space="preserve"> ground </w:t>
      </w:r>
      <w:r w:rsidR="001D734C" w:rsidRPr="00D42754">
        <w:t>profile</w:t>
      </w:r>
      <w:r w:rsidR="009314FE" w:rsidRPr="00D42754">
        <w:t xml:space="preserve">. </w:t>
      </w:r>
      <w:r w:rsidR="005901A2" w:rsidRPr="00D42754">
        <w:t>The s</w:t>
      </w:r>
      <w:r w:rsidR="009314FE" w:rsidRPr="00D42754">
        <w:t xml:space="preserve">chematic of the problem is shown in Figure </w:t>
      </w:r>
      <w:r w:rsidR="00AF7B1F" w:rsidRPr="00D42754">
        <w:t>3</w:t>
      </w:r>
      <w:r w:rsidR="009314FE" w:rsidRPr="00D42754">
        <w:t xml:space="preserve">. </w:t>
      </w:r>
      <w:r w:rsidR="00045D46" w:rsidRPr="00D42754">
        <w:t>An initial torque profile</w:t>
      </w:r>
      <w:r w:rsidR="00AF7B1F" w:rsidRPr="00D42754">
        <w:t xml:space="preserve"> </w:t>
      </w:r>
      <w:r w:rsidR="00045D46" w:rsidRPr="00D42754">
        <w:t>is applied to vehicle first 2</w:t>
      </w:r>
      <w:r w:rsidR="001D734C" w:rsidRPr="00D42754">
        <w:t>2</w:t>
      </w:r>
      <w:r w:rsidR="00045D46" w:rsidRPr="00D42754">
        <w:t>s</w:t>
      </w:r>
      <w:r w:rsidR="008034B8" w:rsidRPr="00D42754">
        <w:t xml:space="preserve"> </w:t>
      </w:r>
      <w:r w:rsidR="00045D46" w:rsidRPr="00D42754">
        <w:t>of the test</w:t>
      </w:r>
      <w:r w:rsidR="005E125B" w:rsidRPr="00D42754">
        <w:t>,</w:t>
      </w:r>
      <w:r w:rsidR="00045D46" w:rsidRPr="00D42754">
        <w:t xml:space="preserve"> and </w:t>
      </w:r>
      <w:r w:rsidR="005E125B" w:rsidRPr="00D42754">
        <w:t>the travel</w:t>
      </w:r>
      <w:r w:rsidR="00045D46" w:rsidRPr="00D42754">
        <w:t xml:space="preserve"> distance and </w:t>
      </w:r>
      <w:r w:rsidR="005E125B" w:rsidRPr="00D42754">
        <w:t xml:space="preserve">the elapsed </w:t>
      </w:r>
      <w:r w:rsidR="00045D46" w:rsidRPr="00D42754">
        <w:t>time</w:t>
      </w:r>
      <w:r w:rsidR="005E125B" w:rsidRPr="00D42754">
        <w:t xml:space="preserve"> until the vehicle comes to </w:t>
      </w:r>
      <w:r w:rsidR="005901A2" w:rsidRPr="00D42754">
        <w:t xml:space="preserve">a </w:t>
      </w:r>
      <w:r w:rsidR="005E125B" w:rsidRPr="00D42754">
        <w:t>complete stop</w:t>
      </w:r>
      <w:r w:rsidR="00045D46" w:rsidRPr="00D42754">
        <w:t xml:space="preserve"> </w:t>
      </w:r>
      <w:r w:rsidR="005901A2" w:rsidRPr="00D42754">
        <w:t xml:space="preserve">must </w:t>
      </w:r>
      <w:r w:rsidR="001D734C" w:rsidRPr="00D42754">
        <w:t>be</w:t>
      </w:r>
      <w:r w:rsidR="00045D46" w:rsidRPr="00D42754">
        <w:t xml:space="preserve"> determined at the given ground slopes</w:t>
      </w:r>
      <w:r w:rsidR="001D734C" w:rsidRPr="00D42754">
        <w:t xml:space="preserve"> of </w:t>
      </w:r>
      <w:r w:rsidR="001D041D" w:rsidRPr="00D42754">
        <w:t>5%</w:t>
      </w:r>
      <w:r w:rsidR="00062670" w:rsidRPr="00D42754">
        <w:t xml:space="preserve">, </w:t>
      </w:r>
      <w:r w:rsidR="001D734C" w:rsidRPr="00D42754">
        <w:t>10%</w:t>
      </w:r>
      <w:r w:rsidR="00062670" w:rsidRPr="00D42754">
        <w:t>, 15% and 20%</w:t>
      </w:r>
      <w:r w:rsidR="00DA4799" w:rsidRPr="00D42754">
        <w:t xml:space="preserve"> </w:t>
      </w:r>
      <w:r w:rsidR="003D1699" w:rsidRPr="00D42754">
        <w:t>(</w:t>
      </w:r>
      <w:r w:rsidR="003D1699" w:rsidRPr="00D42754">
        <w:rPr>
          <w:bCs/>
        </w:rPr>
        <w:t xml:space="preserve">Toro, </w:t>
      </w:r>
      <w:proofErr w:type="spellStart"/>
      <w:r w:rsidR="003D1699" w:rsidRPr="00D42754">
        <w:rPr>
          <w:bCs/>
        </w:rPr>
        <w:t>Bokszczanin</w:t>
      </w:r>
      <w:proofErr w:type="spellEnd"/>
      <w:r w:rsidR="003D1699" w:rsidRPr="00D42754">
        <w:rPr>
          <w:bCs/>
        </w:rPr>
        <w:t>, &amp; Ornelas, 2008; Willis, 2006; Smith &amp; James, 2004; Waldo, 2012).</w:t>
      </w:r>
      <w:r w:rsidR="00045D46" w:rsidRPr="00D42754">
        <w:t xml:space="preserve"> T</w:t>
      </w:r>
      <w:r w:rsidR="009314FE" w:rsidRPr="00D42754">
        <w:t>he vehicle model</w:t>
      </w:r>
      <w:r w:rsidR="00045D46" w:rsidRPr="00D42754">
        <w:t xml:space="preserve"> </w:t>
      </w:r>
      <w:r w:rsidR="005901A2" w:rsidRPr="00D42754">
        <w:t xml:space="preserve">consists </w:t>
      </w:r>
      <w:r w:rsidR="00045D46" w:rsidRPr="00D42754">
        <w:t xml:space="preserve">of </w:t>
      </w:r>
      <w:r w:rsidR="005901A2" w:rsidRPr="00D42754">
        <w:t xml:space="preserve">an </w:t>
      </w:r>
      <w:r w:rsidR="00045D46" w:rsidRPr="00D42754">
        <w:t>engine,</w:t>
      </w:r>
      <w:r w:rsidR="005E125B" w:rsidRPr="00D42754">
        <w:t xml:space="preserve"> vehicle,</w:t>
      </w:r>
      <w:r w:rsidR="00045D46" w:rsidRPr="00D42754">
        <w:t xml:space="preserve"> transmission, differential and tire components.</w:t>
      </w:r>
    </w:p>
    <w:p w:rsidR="00D42754" w:rsidRDefault="00D42754" w:rsidP="00D42754">
      <w:pPr>
        <w:jc w:val="center"/>
      </w:pPr>
    </w:p>
    <w:p w:rsidR="005901A2" w:rsidRPr="00D42754" w:rsidRDefault="00180618" w:rsidP="00D42754">
      <w:pPr>
        <w:jc w:val="center"/>
      </w:pPr>
      <w:r w:rsidRPr="00D42754">
        <w:rPr>
          <w:noProof/>
        </w:rPr>
        <w:drawing>
          <wp:inline distT="0" distB="0" distL="0" distR="0">
            <wp:extent cx="2827655" cy="1316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7655" cy="1316355"/>
                    </a:xfrm>
                    <a:prstGeom prst="rect">
                      <a:avLst/>
                    </a:prstGeom>
                    <a:noFill/>
                    <a:ln>
                      <a:noFill/>
                    </a:ln>
                  </pic:spPr>
                </pic:pic>
              </a:graphicData>
            </a:graphic>
          </wp:inline>
        </w:drawing>
      </w:r>
    </w:p>
    <w:p w:rsidR="00FD4F47" w:rsidRPr="00D42754" w:rsidRDefault="00FD4F47" w:rsidP="00D42754">
      <w:r w:rsidRPr="00D42754">
        <w:t xml:space="preserve">Figure </w:t>
      </w:r>
      <w:r w:rsidR="00AF7B1F" w:rsidRPr="00D42754">
        <w:t>3</w:t>
      </w:r>
      <w:r w:rsidRPr="00D42754">
        <w:t xml:space="preserve">. Schematic of vehicle and </w:t>
      </w:r>
      <w:r w:rsidR="00A97172" w:rsidRPr="00D42754">
        <w:t>g</w:t>
      </w:r>
      <w:r w:rsidRPr="00D42754">
        <w:t xml:space="preserve">round </w:t>
      </w:r>
      <w:r w:rsidR="00A97172" w:rsidRPr="00D42754">
        <w:t>p</w:t>
      </w:r>
      <w:r w:rsidRPr="00D42754">
        <w:t>rofile</w:t>
      </w:r>
      <w:r w:rsidR="00A97172" w:rsidRPr="00D42754">
        <w:t>.</w:t>
      </w:r>
    </w:p>
    <w:p w:rsidR="00A97172" w:rsidRPr="00D42754" w:rsidRDefault="00A97172" w:rsidP="00D42754">
      <w:pPr>
        <w:jc w:val="both"/>
      </w:pPr>
    </w:p>
    <w:p w:rsidR="00E81C12" w:rsidRPr="00D42754" w:rsidRDefault="005901A2" w:rsidP="00D42754">
      <w:pPr>
        <w:jc w:val="both"/>
      </w:pPr>
      <w:r w:rsidRPr="00D42754">
        <w:t xml:space="preserve">The </w:t>
      </w:r>
      <w:proofErr w:type="spellStart"/>
      <w:r w:rsidR="0076325C" w:rsidRPr="00D42754">
        <w:t>AMESim</w:t>
      </w:r>
      <w:proofErr w:type="spellEnd"/>
      <w:r w:rsidR="0076325C" w:rsidRPr="00D42754">
        <w:t xml:space="preserve"> simulation package offers an extensive set of application specific solutions which comprise a dedicated set of application libraries and focus on delivering simulation capabilities to assess the behavior of specific subsystems. The current portfolio includes solutions for internal combustion engines, transmissions, thermal management systems, vehicle systems dynamics, fluid systems, aircraft ground loads, flight controls, and electrical systems. </w:t>
      </w:r>
      <w:proofErr w:type="spellStart"/>
      <w:r w:rsidR="001D734C" w:rsidRPr="00D42754">
        <w:t>AMESim</w:t>
      </w:r>
      <w:proofErr w:type="spellEnd"/>
      <w:r w:rsidR="001D734C" w:rsidRPr="00D42754">
        <w:t xml:space="preserve"> comes with very helpful demo models for </w:t>
      </w:r>
      <w:r w:rsidR="004E1791" w:rsidRPr="00D42754">
        <w:t xml:space="preserve">a convenient </w:t>
      </w:r>
      <w:r w:rsidR="001D734C" w:rsidRPr="00D42754">
        <w:t>initial start of modeling.</w:t>
      </w:r>
      <w:r w:rsidR="00D15943" w:rsidRPr="00D42754">
        <w:t xml:space="preserve"> </w:t>
      </w:r>
      <w:r w:rsidR="00B25898" w:rsidRPr="00D42754">
        <w:t>“</w:t>
      </w:r>
      <w:proofErr w:type="spellStart"/>
      <w:r w:rsidR="004E1791" w:rsidRPr="00D42754">
        <w:t>VehicleTire.ame</w:t>
      </w:r>
      <w:proofErr w:type="spellEnd"/>
      <w:r w:rsidR="004E1791" w:rsidRPr="00D42754">
        <w:t>” is a demo</w:t>
      </w:r>
      <w:r w:rsidR="0045006E" w:rsidRPr="00D42754">
        <w:t>nstration</w:t>
      </w:r>
      <w:r w:rsidR="004E1791" w:rsidRPr="00D42754">
        <w:t xml:space="preserve"> model in their power</w:t>
      </w:r>
      <w:r w:rsidR="0076325C" w:rsidRPr="00D42754">
        <w:t xml:space="preserve"> </w:t>
      </w:r>
      <w:r w:rsidR="004E1791" w:rsidRPr="00D42754">
        <w:t xml:space="preserve">train library which </w:t>
      </w:r>
      <w:r w:rsidR="0045006E" w:rsidRPr="00D42754">
        <w:t xml:space="preserve">consists </w:t>
      </w:r>
      <w:r w:rsidR="004E1791" w:rsidRPr="00D42754">
        <w:t xml:space="preserve">of differential, vehicle and tire models. While the engine </w:t>
      </w:r>
      <w:r w:rsidR="00410E4C" w:rsidRPr="00D42754">
        <w:t>has been</w:t>
      </w:r>
      <w:r w:rsidR="004E1791" w:rsidRPr="00D42754">
        <w:t xml:space="preserve"> represented by a simple torque curve, </w:t>
      </w:r>
      <w:r w:rsidR="0045006E" w:rsidRPr="00D42754">
        <w:t xml:space="preserve">a </w:t>
      </w:r>
      <w:r w:rsidR="004E1791" w:rsidRPr="00D42754">
        <w:t>transmission model has been completely ignored.</w:t>
      </w:r>
      <w:r w:rsidR="00410E4C" w:rsidRPr="00D42754">
        <w:t xml:space="preserve"> For part of the lab work, the students were expected to integrate a transmission model to the demo</w:t>
      </w:r>
      <w:r w:rsidR="0045006E" w:rsidRPr="00D42754">
        <w:t>nstration</w:t>
      </w:r>
      <w:r w:rsidR="00410E4C" w:rsidRPr="00D42754">
        <w:t xml:space="preserve"> vehicle model. They are instructed to use the variable gear ratio component from </w:t>
      </w:r>
      <w:proofErr w:type="spellStart"/>
      <w:r w:rsidR="00410E4C" w:rsidRPr="00D42754">
        <w:t>AMESim</w:t>
      </w:r>
      <w:proofErr w:type="spellEnd"/>
      <w:r w:rsidR="00410E4C" w:rsidRPr="00D42754">
        <w:t xml:space="preserve"> mechanical library for a simplified transmission model. The component allows the user to specify any gear ratio externally.</w:t>
      </w:r>
      <w:r w:rsidR="004E1791" w:rsidRPr="00D42754">
        <w:t xml:space="preserve"> </w:t>
      </w:r>
      <w:r w:rsidR="00AF7B1F" w:rsidRPr="00D42754">
        <w:t>An engine torque profile is shown in Figure 4</w:t>
      </w:r>
      <w:r w:rsidR="00410E4C" w:rsidRPr="00D42754">
        <w:t>.</w:t>
      </w:r>
    </w:p>
    <w:p w:rsidR="005274E8" w:rsidRPr="00D42754" w:rsidRDefault="005274E8" w:rsidP="00D42754"/>
    <w:p w:rsidR="00FD4F47" w:rsidRPr="00D42754" w:rsidRDefault="00180618" w:rsidP="00D42754">
      <w:pPr>
        <w:jc w:val="center"/>
      </w:pPr>
      <w:r w:rsidRPr="00D42754">
        <w:rPr>
          <w:noProof/>
        </w:rPr>
        <w:drawing>
          <wp:inline distT="0" distB="0" distL="0" distR="0">
            <wp:extent cx="2367915" cy="13582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7915" cy="1358265"/>
                    </a:xfrm>
                    <a:prstGeom prst="rect">
                      <a:avLst/>
                    </a:prstGeom>
                    <a:noFill/>
                    <a:ln>
                      <a:noFill/>
                    </a:ln>
                  </pic:spPr>
                </pic:pic>
              </a:graphicData>
            </a:graphic>
          </wp:inline>
        </w:drawing>
      </w:r>
    </w:p>
    <w:p w:rsidR="00FD4F47" w:rsidRPr="00D42754" w:rsidRDefault="00FD4F47" w:rsidP="00D42754">
      <w:r w:rsidRPr="00D42754">
        <w:t xml:space="preserve">Figure </w:t>
      </w:r>
      <w:r w:rsidR="00AF7B1F" w:rsidRPr="00D42754">
        <w:t>4</w:t>
      </w:r>
      <w:r w:rsidRPr="00D42754">
        <w:t xml:space="preserve">. Engine </w:t>
      </w:r>
      <w:r w:rsidR="00A97172" w:rsidRPr="00D42754">
        <w:t>t</w:t>
      </w:r>
      <w:r w:rsidRPr="00D42754">
        <w:t xml:space="preserve">orque </w:t>
      </w:r>
      <w:r w:rsidR="00A97172" w:rsidRPr="00D42754">
        <w:t>p</w:t>
      </w:r>
      <w:r w:rsidRPr="00D42754">
        <w:t>rofile</w:t>
      </w:r>
      <w:r w:rsidR="00A97172" w:rsidRPr="00D42754">
        <w:t>.</w:t>
      </w:r>
    </w:p>
    <w:p w:rsidR="00FD4F47" w:rsidRPr="00D42754" w:rsidRDefault="00FD4F47" w:rsidP="00D42754"/>
    <w:p w:rsidR="008034B8" w:rsidRPr="00D42754" w:rsidRDefault="008034B8" w:rsidP="00D42754">
      <w:pPr>
        <w:jc w:val="both"/>
      </w:pPr>
      <w:r w:rsidRPr="00D42754">
        <w:t>Interestingly</w:t>
      </w:r>
      <w:r w:rsidR="0045006E" w:rsidRPr="00D42754">
        <w:t>,</w:t>
      </w:r>
      <w:r w:rsidRPr="00D42754">
        <w:t xml:space="preserve"> at 20% slope</w:t>
      </w:r>
      <w:r w:rsidR="0045006E" w:rsidRPr="00D42754">
        <w:t>,</w:t>
      </w:r>
      <w:r w:rsidRPr="00D42754">
        <w:t xml:space="preserve"> the vehicle did not move towards up to hill, instead it </w:t>
      </w:r>
      <w:r w:rsidR="00A231CA" w:rsidRPr="00D42754">
        <w:t xml:space="preserve">moved </w:t>
      </w:r>
      <w:r w:rsidRPr="00D42754">
        <w:t xml:space="preserve">back after the engine torque </w:t>
      </w:r>
      <w:r w:rsidR="00A231CA" w:rsidRPr="00D42754">
        <w:t xml:space="preserve">was </w:t>
      </w:r>
      <w:r w:rsidRPr="00D42754">
        <w:t xml:space="preserve">released at a time of 22s of the simulation. This </w:t>
      </w:r>
      <w:r w:rsidR="00A231CA" w:rsidRPr="00D42754">
        <w:t xml:space="preserve">gives </w:t>
      </w:r>
      <w:r w:rsidRPr="00D42754">
        <w:t xml:space="preserve">the student an opportunity </w:t>
      </w:r>
      <w:r w:rsidR="00A231CA" w:rsidRPr="00D42754">
        <w:t xml:space="preserve">to </w:t>
      </w:r>
      <w:r w:rsidR="00A231CA" w:rsidRPr="00D42754">
        <w:lastRenderedPageBreak/>
        <w:t xml:space="preserve">investigate </w:t>
      </w:r>
      <w:r w:rsidRPr="00D42754">
        <w:t xml:space="preserve">the system capabilities. The model can be used further </w:t>
      </w:r>
      <w:r w:rsidR="00A231CA" w:rsidRPr="00D42754">
        <w:t xml:space="preserve">in a </w:t>
      </w:r>
      <w:r w:rsidRPr="00D42754">
        <w:t>detailed discussion and analysis of the vehicle behavior. For example, the car body longitudinal velocity and acceleration for 5% ground slope</w:t>
      </w:r>
      <w:r w:rsidR="00F70F27" w:rsidRPr="00D42754">
        <w:t>.</w:t>
      </w:r>
      <w:r w:rsidRPr="00D42754">
        <w:t xml:space="preserve"> The vehicle is accelerating and reaches to maximum velocity until time 22 second when the engine torque is set to zero.</w:t>
      </w:r>
      <w:r w:rsidR="00D344FF" w:rsidRPr="00D42754">
        <w:t xml:space="preserve"> The accelerating scheme </w:t>
      </w:r>
      <w:r w:rsidRPr="00D42754">
        <w:t xml:space="preserve">during this period looks like a step function since gear ratios are suddenly increased at times of 5, 10, and 15 s of simulation. The slight decrease in acceleration through the end of each step is because of the drag losses that were set to nonzero by default. </w:t>
      </w:r>
    </w:p>
    <w:p w:rsidR="008034B8" w:rsidRPr="00D42754" w:rsidRDefault="008034B8" w:rsidP="00D42754"/>
    <w:p w:rsidR="005274E8" w:rsidRPr="00D42754" w:rsidRDefault="005274E8" w:rsidP="00D42754">
      <w:pPr>
        <w:rPr>
          <w:b/>
        </w:rPr>
      </w:pPr>
      <w:r w:rsidRPr="00D42754">
        <w:rPr>
          <w:b/>
        </w:rPr>
        <w:t>Solving an Interference Problem with Pro Engineer Wildfire 2.0</w:t>
      </w:r>
    </w:p>
    <w:p w:rsidR="00D42754" w:rsidRDefault="00D42754" w:rsidP="00D42754">
      <w:pPr>
        <w:jc w:val="both"/>
      </w:pPr>
    </w:p>
    <w:p w:rsidR="00170188" w:rsidRPr="00D42754" w:rsidRDefault="005274E8" w:rsidP="00D42754">
      <w:pPr>
        <w:jc w:val="both"/>
      </w:pPr>
      <w:r w:rsidRPr="00D42754">
        <w:t>Pro Engineer Wildfire 2.0 is an engineering modeling and design program capable of creating solid models, drawings, and assemblies. Pro/Engineer comes with different</w:t>
      </w:r>
      <w:r w:rsidR="00DB5F0A" w:rsidRPr="00D42754">
        <w:t xml:space="preserve"> application program packages to help in the design and modeling process.</w:t>
      </w:r>
      <w:r w:rsidR="00B9193F" w:rsidRPr="00D42754">
        <w:t xml:space="preserve"> Figure 5 shows a simulation model of the gear ratio of a transmission in a vehicle, while Figure 6 shows graphs of the car body’s longitudinal velocity and acceleration.</w:t>
      </w:r>
      <w:r w:rsidR="00DB5F0A" w:rsidRPr="00D42754">
        <w:t xml:space="preserve"> </w:t>
      </w:r>
      <w:r w:rsidR="003A44F9" w:rsidRPr="00D42754">
        <w:t>Table 1 gives the results of the vehicle simulation model.</w:t>
      </w:r>
    </w:p>
    <w:p w:rsidR="005274E8" w:rsidRPr="00D42754" w:rsidRDefault="005274E8" w:rsidP="00D42754">
      <w:pPr>
        <w:jc w:val="both"/>
      </w:pPr>
    </w:p>
    <w:p w:rsidR="00B45F9D" w:rsidRDefault="00B45F9D" w:rsidP="00D42754">
      <w:r w:rsidRPr="00D42754">
        <w:t xml:space="preserve">Table </w:t>
      </w:r>
      <w:r w:rsidR="003A44F9" w:rsidRPr="00D42754">
        <w:t>1</w:t>
      </w:r>
      <w:r w:rsidRPr="00D42754">
        <w:t xml:space="preserve">. Results of the </w:t>
      </w:r>
      <w:r w:rsidR="00A97172" w:rsidRPr="00D42754">
        <w:t>v</w:t>
      </w:r>
      <w:r w:rsidRPr="00D42754">
        <w:t xml:space="preserve">ehicle </w:t>
      </w:r>
      <w:r w:rsidR="00A97172" w:rsidRPr="00D42754">
        <w:t>s</w:t>
      </w:r>
      <w:r w:rsidR="00A739A7" w:rsidRPr="00D42754">
        <w:t xml:space="preserve">imulation </w:t>
      </w:r>
      <w:r w:rsidR="00A97172" w:rsidRPr="00D42754">
        <w:t>m</w:t>
      </w:r>
      <w:r w:rsidR="00A739A7" w:rsidRPr="00D42754">
        <w:t>odel</w:t>
      </w:r>
      <w:r w:rsidR="00A97172" w:rsidRPr="00D42754">
        <w:t>.</w:t>
      </w:r>
    </w:p>
    <w:p w:rsidR="00A16A36" w:rsidRDefault="00A16A36" w:rsidP="00D42754">
      <w:pPr>
        <w:rPr>
          <w:i/>
          <w:color w:val="C45911"/>
          <w:szCs w:val="18"/>
        </w:rPr>
      </w:pPr>
      <w:r w:rsidRPr="004B0A5F">
        <w:rPr>
          <w:i/>
          <w:color w:val="C45911"/>
          <w:szCs w:val="18"/>
        </w:rPr>
        <w:t xml:space="preserve">(one line space </w:t>
      </w:r>
      <w:r>
        <w:rPr>
          <w:i/>
          <w:color w:val="C45911"/>
          <w:szCs w:val="18"/>
        </w:rPr>
        <w:t xml:space="preserve">here </w:t>
      </w:r>
      <w:r w:rsidRPr="004B0A5F">
        <w:rPr>
          <w:i/>
          <w:color w:val="C45911"/>
          <w:szCs w:val="18"/>
        </w:rPr>
        <w:t>of size 12 Times New Roman)</w:t>
      </w:r>
      <w:bookmarkStart w:id="0" w:name="_GoBack"/>
      <w:bookmarkEnd w:id="0"/>
    </w:p>
    <w:p w:rsidR="00F2557B" w:rsidRPr="00D42754" w:rsidRDefault="00F2557B" w:rsidP="00D42754">
      <w:r w:rsidRPr="004B0A5F">
        <w:rPr>
          <w:i/>
          <w:color w:val="C45911"/>
          <w:szCs w:val="18"/>
        </w:rPr>
        <w:t>(</w:t>
      </w:r>
      <w:proofErr w:type="gramStart"/>
      <w:r>
        <w:rPr>
          <w:i/>
          <w:color w:val="C45911"/>
          <w:szCs w:val="18"/>
        </w:rPr>
        <w:t>all</w:t>
      </w:r>
      <w:proofErr w:type="gramEnd"/>
      <w:r>
        <w:rPr>
          <w:i/>
          <w:color w:val="C45911"/>
          <w:szCs w:val="18"/>
        </w:rPr>
        <w:t xml:space="preserve"> tables must be created in Word and enclosed on all sides</w:t>
      </w:r>
      <w:r w:rsidRPr="004B0A5F">
        <w:rPr>
          <w:i/>
          <w:color w:val="C45911"/>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795"/>
        <w:gridCol w:w="1686"/>
      </w:tblGrid>
      <w:tr w:rsidR="00E7370F" w:rsidRPr="00D42754" w:rsidTr="00BF6598">
        <w:trPr>
          <w:jc w:val="center"/>
        </w:trPr>
        <w:tc>
          <w:tcPr>
            <w:tcW w:w="1388" w:type="dxa"/>
          </w:tcPr>
          <w:p w:rsidR="00E7370F" w:rsidRPr="00D42754" w:rsidRDefault="00E7370F" w:rsidP="00D42754">
            <w:r w:rsidRPr="00D42754">
              <w:t>Ground Slope (%)</w:t>
            </w:r>
          </w:p>
        </w:tc>
        <w:tc>
          <w:tcPr>
            <w:tcW w:w="1795" w:type="dxa"/>
          </w:tcPr>
          <w:p w:rsidR="00E7370F" w:rsidRPr="00D42754" w:rsidRDefault="00E7370F" w:rsidP="00D42754">
            <w:r w:rsidRPr="00D42754">
              <w:t>Stopping Distance (m)</w:t>
            </w:r>
          </w:p>
        </w:tc>
        <w:tc>
          <w:tcPr>
            <w:tcW w:w="1686" w:type="dxa"/>
          </w:tcPr>
          <w:p w:rsidR="00DB5F0A" w:rsidRPr="00D42754" w:rsidRDefault="00E7370F" w:rsidP="00D42754">
            <w:r w:rsidRPr="00D42754">
              <w:t>Stopping Time</w:t>
            </w:r>
          </w:p>
          <w:p w:rsidR="00E7370F" w:rsidRPr="00D42754" w:rsidRDefault="00E7370F" w:rsidP="00D42754">
            <w:r w:rsidRPr="00D42754">
              <w:t>(s)</w:t>
            </w:r>
          </w:p>
        </w:tc>
      </w:tr>
      <w:tr w:rsidR="00E7370F" w:rsidRPr="00D42754" w:rsidTr="00BF6598">
        <w:trPr>
          <w:jc w:val="center"/>
        </w:trPr>
        <w:tc>
          <w:tcPr>
            <w:tcW w:w="1388" w:type="dxa"/>
          </w:tcPr>
          <w:p w:rsidR="00E7370F" w:rsidRPr="00D42754" w:rsidRDefault="00E7370F" w:rsidP="00D42754">
            <w:r w:rsidRPr="00D42754">
              <w:t>5</w:t>
            </w:r>
          </w:p>
        </w:tc>
        <w:tc>
          <w:tcPr>
            <w:tcW w:w="1795" w:type="dxa"/>
          </w:tcPr>
          <w:p w:rsidR="00E7370F" w:rsidRPr="00D42754" w:rsidRDefault="00E7370F" w:rsidP="00D42754">
            <w:r w:rsidRPr="00D42754">
              <w:t>1304</w:t>
            </w:r>
          </w:p>
        </w:tc>
        <w:tc>
          <w:tcPr>
            <w:tcW w:w="1686" w:type="dxa"/>
          </w:tcPr>
          <w:p w:rsidR="00E7370F" w:rsidRPr="00D42754" w:rsidRDefault="00E7370F" w:rsidP="00D42754">
            <w:r w:rsidRPr="00D42754">
              <w:t>85.96</w:t>
            </w:r>
          </w:p>
        </w:tc>
      </w:tr>
      <w:tr w:rsidR="00E7370F" w:rsidRPr="00D42754" w:rsidTr="00BF6598">
        <w:trPr>
          <w:jc w:val="center"/>
        </w:trPr>
        <w:tc>
          <w:tcPr>
            <w:tcW w:w="1388" w:type="dxa"/>
          </w:tcPr>
          <w:p w:rsidR="00E7370F" w:rsidRPr="00D42754" w:rsidRDefault="00E7370F" w:rsidP="00D42754">
            <w:r w:rsidRPr="00D42754">
              <w:t>10</w:t>
            </w:r>
          </w:p>
        </w:tc>
        <w:tc>
          <w:tcPr>
            <w:tcW w:w="1795" w:type="dxa"/>
          </w:tcPr>
          <w:p w:rsidR="00E7370F" w:rsidRPr="00D42754" w:rsidRDefault="00E7370F" w:rsidP="00D42754">
            <w:r w:rsidRPr="00D42754">
              <w:t>454</w:t>
            </w:r>
          </w:p>
        </w:tc>
        <w:tc>
          <w:tcPr>
            <w:tcW w:w="1686" w:type="dxa"/>
          </w:tcPr>
          <w:p w:rsidR="00E7370F" w:rsidRPr="00D42754" w:rsidRDefault="00E7370F" w:rsidP="00D42754">
            <w:r w:rsidRPr="00D42754">
              <w:t>47.38</w:t>
            </w:r>
          </w:p>
        </w:tc>
      </w:tr>
      <w:tr w:rsidR="00E7370F" w:rsidRPr="00D42754" w:rsidTr="00BF6598">
        <w:trPr>
          <w:jc w:val="center"/>
        </w:trPr>
        <w:tc>
          <w:tcPr>
            <w:tcW w:w="1388" w:type="dxa"/>
          </w:tcPr>
          <w:p w:rsidR="00E7370F" w:rsidRPr="00D42754" w:rsidRDefault="00E7370F" w:rsidP="00D42754">
            <w:r w:rsidRPr="00D42754">
              <w:t>15</w:t>
            </w:r>
          </w:p>
        </w:tc>
        <w:tc>
          <w:tcPr>
            <w:tcW w:w="1795" w:type="dxa"/>
          </w:tcPr>
          <w:p w:rsidR="00E7370F" w:rsidRPr="00D42754" w:rsidRDefault="00E7370F" w:rsidP="00D42754">
            <w:r w:rsidRPr="00D42754">
              <w:t>111</w:t>
            </w:r>
          </w:p>
        </w:tc>
        <w:tc>
          <w:tcPr>
            <w:tcW w:w="1686" w:type="dxa"/>
          </w:tcPr>
          <w:p w:rsidR="00E7370F" w:rsidRPr="00D42754" w:rsidRDefault="00E7370F" w:rsidP="00D42754">
            <w:r w:rsidRPr="00D42754">
              <w:t>32.4</w:t>
            </w:r>
          </w:p>
        </w:tc>
      </w:tr>
      <w:tr w:rsidR="00E7370F" w:rsidRPr="00D42754" w:rsidTr="00BF6598">
        <w:trPr>
          <w:jc w:val="center"/>
        </w:trPr>
        <w:tc>
          <w:tcPr>
            <w:tcW w:w="1388" w:type="dxa"/>
          </w:tcPr>
          <w:p w:rsidR="00E7370F" w:rsidRPr="00D42754" w:rsidRDefault="00E7370F" w:rsidP="00D42754">
            <w:r w:rsidRPr="00D42754">
              <w:t>20</w:t>
            </w:r>
          </w:p>
        </w:tc>
        <w:tc>
          <w:tcPr>
            <w:tcW w:w="1795" w:type="dxa"/>
          </w:tcPr>
          <w:p w:rsidR="00E7370F" w:rsidRPr="00D42754" w:rsidRDefault="00E7370F" w:rsidP="00D42754">
            <w:r w:rsidRPr="00D42754">
              <w:t>n/a</w:t>
            </w:r>
          </w:p>
        </w:tc>
        <w:tc>
          <w:tcPr>
            <w:tcW w:w="1686" w:type="dxa"/>
          </w:tcPr>
          <w:p w:rsidR="00E7370F" w:rsidRPr="00D42754" w:rsidRDefault="00E7370F" w:rsidP="00D42754">
            <w:r w:rsidRPr="00D42754">
              <w:t>n/a</w:t>
            </w:r>
          </w:p>
        </w:tc>
      </w:tr>
    </w:tbl>
    <w:p w:rsidR="00CF7FAF" w:rsidRPr="00D42754" w:rsidRDefault="00CF7FAF" w:rsidP="00D42754"/>
    <w:p w:rsidR="00B3169E" w:rsidRPr="00D42754" w:rsidRDefault="00180618" w:rsidP="00D42754">
      <w:pPr>
        <w:jc w:val="center"/>
      </w:pPr>
      <w:r w:rsidRPr="00D42754">
        <w:rPr>
          <w:noProof/>
        </w:rPr>
        <w:drawing>
          <wp:inline distT="0" distB="0" distL="0" distR="0">
            <wp:extent cx="2886075" cy="14585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6075" cy="1458595"/>
                    </a:xfrm>
                    <a:prstGeom prst="rect">
                      <a:avLst/>
                    </a:prstGeom>
                    <a:noFill/>
                    <a:ln>
                      <a:noFill/>
                    </a:ln>
                  </pic:spPr>
                </pic:pic>
              </a:graphicData>
            </a:graphic>
          </wp:inline>
        </w:drawing>
      </w:r>
    </w:p>
    <w:p w:rsidR="00B3169E" w:rsidRPr="00D42754" w:rsidRDefault="00B3169E" w:rsidP="00D42754">
      <w:r w:rsidRPr="00D42754">
        <w:t xml:space="preserve">Figure </w:t>
      </w:r>
      <w:r w:rsidR="00B9193F" w:rsidRPr="00D42754">
        <w:t>5</w:t>
      </w:r>
      <w:r w:rsidRPr="00D42754">
        <w:t xml:space="preserve">. </w:t>
      </w:r>
      <w:r w:rsidR="009473B0" w:rsidRPr="00D42754">
        <w:t xml:space="preserve">Gear </w:t>
      </w:r>
      <w:r w:rsidR="00A97172" w:rsidRPr="00D42754">
        <w:t>r</w:t>
      </w:r>
      <w:r w:rsidR="009473B0" w:rsidRPr="00D42754">
        <w:t xml:space="preserve">atio of </w:t>
      </w:r>
      <w:r w:rsidR="00CF7FAF" w:rsidRPr="00D42754">
        <w:t xml:space="preserve">a </w:t>
      </w:r>
      <w:r w:rsidR="00A97172" w:rsidRPr="00D42754">
        <w:t>t</w:t>
      </w:r>
      <w:r w:rsidR="009473B0" w:rsidRPr="00D42754">
        <w:t xml:space="preserve">ransmission in a </w:t>
      </w:r>
      <w:r w:rsidR="00A97172" w:rsidRPr="00D42754">
        <w:t>v</w:t>
      </w:r>
      <w:r w:rsidRPr="00D42754">
        <w:t xml:space="preserve">ehicle </w:t>
      </w:r>
      <w:r w:rsidR="00A97172" w:rsidRPr="00D42754">
        <w:t>s</w:t>
      </w:r>
      <w:r w:rsidRPr="00D42754">
        <w:t xml:space="preserve">imulation </w:t>
      </w:r>
      <w:r w:rsidR="00A97172" w:rsidRPr="00D42754">
        <w:t>m</w:t>
      </w:r>
      <w:r w:rsidRPr="00D42754">
        <w:t>odel</w:t>
      </w:r>
      <w:r w:rsidR="00A97172" w:rsidRPr="00D42754">
        <w:t>.</w:t>
      </w:r>
    </w:p>
    <w:p w:rsidR="00A97172" w:rsidRPr="00D42754" w:rsidRDefault="00A97172" w:rsidP="00D42754">
      <w:pPr>
        <w:jc w:val="both"/>
      </w:pPr>
    </w:p>
    <w:p w:rsidR="00462522" w:rsidRPr="00D42754" w:rsidRDefault="00180618" w:rsidP="00D42754">
      <w:pPr>
        <w:jc w:val="center"/>
      </w:pPr>
      <w:r w:rsidRPr="00D42754">
        <w:rPr>
          <w:noProof/>
        </w:rPr>
        <w:drawing>
          <wp:inline distT="0" distB="0" distL="0" distR="0">
            <wp:extent cx="2743200" cy="1828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462522" w:rsidRDefault="00462522" w:rsidP="00F2557B">
      <w:pPr>
        <w:pStyle w:val="ListParagraph"/>
        <w:numPr>
          <w:ilvl w:val="0"/>
          <w:numId w:val="18"/>
        </w:numPr>
      </w:pPr>
      <w:r w:rsidRPr="00D42754">
        <w:t>Velocity</w:t>
      </w:r>
      <w:r w:rsidR="009448FB" w:rsidRPr="00D42754">
        <w:t>.</w:t>
      </w:r>
    </w:p>
    <w:p w:rsidR="00F2557B" w:rsidRPr="00D42754" w:rsidRDefault="00F2557B" w:rsidP="00F2557B">
      <w:r w:rsidRPr="004B0A5F">
        <w:rPr>
          <w:i/>
          <w:color w:val="C45911"/>
          <w:szCs w:val="18"/>
        </w:rPr>
        <w:t>(</w:t>
      </w:r>
      <w:r>
        <w:rPr>
          <w:i/>
          <w:color w:val="C45911"/>
          <w:szCs w:val="18"/>
        </w:rPr>
        <w:t>if a figure contains more than one image, each image must be placed separately—not joined or grouped with any other object—and have its own “minor” caption, as shown here</w:t>
      </w:r>
      <w:r w:rsidRPr="004B0A5F">
        <w:rPr>
          <w:i/>
          <w:color w:val="C45911"/>
          <w:szCs w:val="18"/>
        </w:rPr>
        <w:t>)</w:t>
      </w:r>
    </w:p>
    <w:p w:rsidR="003E2967" w:rsidRPr="00D42754" w:rsidRDefault="00180618" w:rsidP="00D42754">
      <w:pPr>
        <w:jc w:val="center"/>
      </w:pPr>
      <w:r w:rsidRPr="00D42754">
        <w:rPr>
          <w:noProof/>
        </w:rPr>
        <w:lastRenderedPageBreak/>
        <w:drawing>
          <wp:inline distT="0" distB="0" distL="0" distR="0">
            <wp:extent cx="2632075" cy="1760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32075" cy="1760220"/>
                    </a:xfrm>
                    <a:prstGeom prst="rect">
                      <a:avLst/>
                    </a:prstGeom>
                    <a:noFill/>
                    <a:ln>
                      <a:noFill/>
                    </a:ln>
                  </pic:spPr>
                </pic:pic>
              </a:graphicData>
            </a:graphic>
          </wp:inline>
        </w:drawing>
      </w:r>
    </w:p>
    <w:p w:rsidR="00462522" w:rsidRPr="00D42754" w:rsidRDefault="003E2967" w:rsidP="00D42754">
      <w:r w:rsidRPr="00D42754">
        <w:rPr>
          <w:b/>
        </w:rPr>
        <w:tab/>
      </w:r>
      <w:r w:rsidRPr="00D42754">
        <w:rPr>
          <w:b/>
        </w:rPr>
        <w:tab/>
      </w:r>
      <w:r w:rsidRPr="00D42754">
        <w:t>(b) Acceleration</w:t>
      </w:r>
      <w:r w:rsidR="009448FB" w:rsidRPr="00D42754">
        <w:t>.</w:t>
      </w:r>
    </w:p>
    <w:p w:rsidR="00462522" w:rsidRPr="00D42754" w:rsidRDefault="00462522" w:rsidP="00D42754"/>
    <w:p w:rsidR="009448FB" w:rsidRPr="00D42754" w:rsidRDefault="00D344FF" w:rsidP="00D42754">
      <w:r w:rsidRPr="00D42754">
        <w:t xml:space="preserve">Figure </w:t>
      </w:r>
      <w:r w:rsidR="00B9193F" w:rsidRPr="00D42754">
        <w:t>6</w:t>
      </w:r>
      <w:r w:rsidR="003E2967" w:rsidRPr="00D42754">
        <w:t xml:space="preserve">. Car </w:t>
      </w:r>
      <w:r w:rsidR="009448FB" w:rsidRPr="00D42754">
        <w:t>b</w:t>
      </w:r>
      <w:r w:rsidR="003E2967" w:rsidRPr="00D42754">
        <w:t xml:space="preserve">ody </w:t>
      </w:r>
      <w:r w:rsidR="009448FB" w:rsidRPr="00D42754">
        <w:t>l</w:t>
      </w:r>
      <w:r w:rsidR="003E2967" w:rsidRPr="00D42754">
        <w:t xml:space="preserve">ongitudinal </w:t>
      </w:r>
      <w:r w:rsidR="009448FB" w:rsidRPr="00D42754">
        <w:t>v</w:t>
      </w:r>
      <w:r w:rsidR="003E2967" w:rsidRPr="00D42754">
        <w:t xml:space="preserve">elocity and </w:t>
      </w:r>
      <w:r w:rsidR="009448FB" w:rsidRPr="00D42754">
        <w:t>a</w:t>
      </w:r>
      <w:r w:rsidR="003E2967" w:rsidRPr="00D42754">
        <w:t>cceleration</w:t>
      </w:r>
      <w:r w:rsidR="009448FB" w:rsidRPr="00D42754">
        <w:t>.</w:t>
      </w:r>
    </w:p>
    <w:p w:rsidR="00462522" w:rsidRPr="00D42754" w:rsidRDefault="00462522" w:rsidP="00D42754"/>
    <w:p w:rsidR="0030610C" w:rsidRPr="00D42754" w:rsidRDefault="00E17489" w:rsidP="00D42754">
      <w:pPr>
        <w:jc w:val="both"/>
        <w:rPr>
          <w:b/>
        </w:rPr>
      </w:pPr>
      <w:r w:rsidRPr="00D42754">
        <w:t xml:space="preserve">These application programs aid engineers </w:t>
      </w:r>
      <w:r w:rsidR="00A231CA" w:rsidRPr="00D42754">
        <w:t xml:space="preserve">in testing </w:t>
      </w:r>
      <w:r w:rsidRPr="00D42754">
        <w:t xml:space="preserve">parts, models, and assemblies from early to advanced development stages. </w:t>
      </w:r>
      <w:r w:rsidR="00A231CA" w:rsidRPr="00D42754">
        <w:t>A</w:t>
      </w:r>
      <w:r w:rsidRPr="00D42754">
        <w:t xml:space="preserve">pplications include cabling, piping, welding, sheet metal, </w:t>
      </w:r>
      <w:proofErr w:type="spellStart"/>
      <w:r w:rsidRPr="00D42754">
        <w:t>mechanica</w:t>
      </w:r>
      <w:proofErr w:type="spellEnd"/>
      <w:r w:rsidRPr="00D42754">
        <w:t xml:space="preserve">, mechanism, animations, plastic advisor, finite element analysis etc. Student groups who </w:t>
      </w:r>
      <w:r w:rsidR="00420ECD" w:rsidRPr="00D42754">
        <w:t xml:space="preserve">are </w:t>
      </w:r>
      <w:r w:rsidRPr="00D42754">
        <w:t>familiar with Pro</w:t>
      </w:r>
      <w:r w:rsidR="009263B5" w:rsidRPr="00D42754">
        <w:t>/</w:t>
      </w:r>
      <w:r w:rsidRPr="00D42754">
        <w:t xml:space="preserve">Engineer can be divided into small </w:t>
      </w:r>
      <w:r w:rsidR="007D346B" w:rsidRPr="00D42754">
        <w:t xml:space="preserve">interest </w:t>
      </w:r>
      <w:r w:rsidRPr="00D42754">
        <w:t>groups to make projects us</w:t>
      </w:r>
      <w:r w:rsidR="00A231CA" w:rsidRPr="00D42754">
        <w:t>ing application packages depending</w:t>
      </w:r>
      <w:r w:rsidRPr="00D42754">
        <w:t xml:space="preserve"> on their </w:t>
      </w:r>
      <w:r w:rsidR="00420ECD" w:rsidRPr="00D42754">
        <w:t xml:space="preserve">area of </w:t>
      </w:r>
      <w:r w:rsidRPr="00D42754">
        <w:t>interest. For instance</w:t>
      </w:r>
      <w:r w:rsidR="00A231CA" w:rsidRPr="00D42754">
        <w:t>,</w:t>
      </w:r>
      <w:r w:rsidRPr="00D42754">
        <w:t xml:space="preserve"> cabling application</w:t>
      </w:r>
      <w:r w:rsidR="00A231CA" w:rsidRPr="00D42754">
        <w:t>s</w:t>
      </w:r>
      <w:r w:rsidRPr="00D42754">
        <w:t xml:space="preserve"> can attract an electrical engineering major student to learn </w:t>
      </w:r>
      <w:r w:rsidR="007D346B" w:rsidRPr="00D42754">
        <w:t xml:space="preserve">how to </w:t>
      </w:r>
      <w:r w:rsidRPr="00D42754">
        <w:t xml:space="preserve">design </w:t>
      </w:r>
      <w:r w:rsidR="007D346B" w:rsidRPr="00D42754">
        <w:t xml:space="preserve">an </w:t>
      </w:r>
      <w:r w:rsidRPr="00D42754">
        <w:t xml:space="preserve">electrical cabling of the system. </w:t>
      </w:r>
      <w:r w:rsidR="00A231CA" w:rsidRPr="00D42754">
        <w:t>The p</w:t>
      </w:r>
      <w:r w:rsidRPr="00D42754">
        <w:t xml:space="preserve">iping application package can be </w:t>
      </w:r>
      <w:r w:rsidR="00A231CA" w:rsidRPr="00D42754">
        <w:t xml:space="preserve">an </w:t>
      </w:r>
      <w:r w:rsidRPr="00D42754">
        <w:t>interest</w:t>
      </w:r>
      <w:r w:rsidR="00C92B5A" w:rsidRPr="00D42754">
        <w:t xml:space="preserve">ing </w:t>
      </w:r>
      <w:r w:rsidRPr="00D42754">
        <w:t xml:space="preserve">part of modeling </w:t>
      </w:r>
      <w:r w:rsidR="00C92B5A" w:rsidRPr="00D42754">
        <w:t>for students who want</w:t>
      </w:r>
      <w:r w:rsidRPr="00D42754">
        <w:t xml:space="preserve"> to model air, gas, </w:t>
      </w:r>
      <w:r w:rsidR="00067D33" w:rsidRPr="00D42754">
        <w:t xml:space="preserve">hydraulic and </w:t>
      </w:r>
      <w:r w:rsidRPr="00D42754">
        <w:t xml:space="preserve">fuel pipes </w:t>
      </w:r>
      <w:r w:rsidR="00067D33" w:rsidRPr="00D42754">
        <w:t xml:space="preserve">and </w:t>
      </w:r>
      <w:r w:rsidRPr="00D42754">
        <w:t>hoses for the automotive industry</w:t>
      </w:r>
      <w:r w:rsidR="003D1699" w:rsidRPr="00D42754">
        <w:t xml:space="preserve"> (</w:t>
      </w:r>
      <w:proofErr w:type="spellStart"/>
      <w:r w:rsidR="003D1699" w:rsidRPr="00D42754">
        <w:t>Nala</w:t>
      </w:r>
      <w:proofErr w:type="spellEnd"/>
      <w:r w:rsidR="003D1699" w:rsidRPr="00D42754">
        <w:t>, 1998; Swift, 2001; Morgan, 2017; Rowe, 2002).</w:t>
      </w:r>
      <w:r w:rsidRPr="00D42754">
        <w:t xml:space="preserve"> </w:t>
      </w:r>
      <w:r w:rsidR="00C92B5A" w:rsidRPr="00D42754">
        <w:t>In fact</w:t>
      </w:r>
      <w:r w:rsidR="0030610C" w:rsidRPr="00D42754">
        <w:t>,</w:t>
      </w:r>
      <w:r w:rsidR="00C92B5A" w:rsidRPr="00D42754">
        <w:t xml:space="preserve"> </w:t>
      </w:r>
      <w:r w:rsidRPr="00D42754">
        <w:t>learning fundamentals of how to use Pro</w:t>
      </w:r>
      <w:r w:rsidR="00C92B5A" w:rsidRPr="00D42754">
        <w:t>/</w:t>
      </w:r>
      <w:r w:rsidRPr="00D42754">
        <w:t xml:space="preserve">Engineer applications </w:t>
      </w:r>
      <w:r w:rsidR="0030610C" w:rsidRPr="00D42754">
        <w:t xml:space="preserve">definitely </w:t>
      </w:r>
      <w:r w:rsidRPr="00D42754">
        <w:t xml:space="preserve">enhance students’ knowledge. Fundamentals of each application help students </w:t>
      </w:r>
      <w:r w:rsidR="00C92B5A" w:rsidRPr="00D42754">
        <w:t xml:space="preserve">to understand </w:t>
      </w:r>
      <w:r w:rsidRPr="00D42754">
        <w:t>the basic terminology, tasks, and procedures so they can build their own models efficiently and share information, ideas, and processes with other students.</w:t>
      </w:r>
    </w:p>
    <w:p w:rsidR="0030610C" w:rsidRPr="00D42754" w:rsidRDefault="0030610C" w:rsidP="00D42754">
      <w:pPr>
        <w:jc w:val="both"/>
      </w:pPr>
    </w:p>
    <w:p w:rsidR="00782EDB" w:rsidRPr="00D42754" w:rsidRDefault="00782EDB" w:rsidP="00D42754">
      <w:pPr>
        <w:jc w:val="both"/>
      </w:pPr>
      <w:r w:rsidRPr="00D42754">
        <w:t xml:space="preserve">Figure </w:t>
      </w:r>
      <w:r w:rsidR="00B9193F" w:rsidRPr="00D42754">
        <w:t>7</w:t>
      </w:r>
      <w:r w:rsidRPr="00D42754">
        <w:t xml:space="preserve"> </w:t>
      </w:r>
      <w:r w:rsidR="00B9193F" w:rsidRPr="00D42754">
        <w:t xml:space="preserve">shows a pro-engineer assembly for testing interference control. Figure 8 shows the interference between the main plate and ball adapter without moving the parts. </w:t>
      </w:r>
      <w:r w:rsidRPr="00D42754">
        <w:t>In this example, the 65-degree angle was given initially to indicate that the ball adapter is supposed to move a maximum 65 degree angle to avoid interference of other parts in the assembly.</w:t>
      </w:r>
    </w:p>
    <w:p w:rsidR="00782EDB" w:rsidRPr="00D42754" w:rsidRDefault="00180618" w:rsidP="00D42754">
      <w:pPr>
        <w:jc w:val="center"/>
      </w:pPr>
      <w:r w:rsidRPr="00D42754">
        <w:rPr>
          <w:noProof/>
        </w:rPr>
        <w:drawing>
          <wp:inline distT="0" distB="0" distL="0" distR="0">
            <wp:extent cx="2536825" cy="20402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36825" cy="2040255"/>
                    </a:xfrm>
                    <a:prstGeom prst="rect">
                      <a:avLst/>
                    </a:prstGeom>
                    <a:noFill/>
                    <a:ln>
                      <a:noFill/>
                    </a:ln>
                  </pic:spPr>
                </pic:pic>
              </a:graphicData>
            </a:graphic>
          </wp:inline>
        </w:drawing>
      </w:r>
    </w:p>
    <w:p w:rsidR="001F1982" w:rsidRPr="00D42754" w:rsidRDefault="001F1982" w:rsidP="00D42754">
      <w:r w:rsidRPr="00586B14">
        <w:t xml:space="preserve">Figure </w:t>
      </w:r>
      <w:r w:rsidR="00A97A53" w:rsidRPr="00586B14">
        <w:t>7</w:t>
      </w:r>
      <w:r w:rsidRPr="00586B14">
        <w:t>. Pro-</w:t>
      </w:r>
      <w:r w:rsidR="009448FB" w:rsidRPr="00586B14">
        <w:t>e</w:t>
      </w:r>
      <w:r w:rsidRPr="00586B14">
        <w:t>ngineer</w:t>
      </w:r>
      <w:r w:rsidRPr="00D42754">
        <w:t xml:space="preserve"> </w:t>
      </w:r>
      <w:r w:rsidR="009448FB" w:rsidRPr="00D42754">
        <w:t>a</w:t>
      </w:r>
      <w:r w:rsidRPr="00D42754">
        <w:t xml:space="preserve">ssembly to </w:t>
      </w:r>
      <w:r w:rsidR="009448FB" w:rsidRPr="00D42754">
        <w:t>t</w:t>
      </w:r>
      <w:r w:rsidRPr="00D42754">
        <w:t xml:space="preserve">est </w:t>
      </w:r>
      <w:r w:rsidR="009448FB" w:rsidRPr="00D42754">
        <w:t>a</w:t>
      </w:r>
      <w:r w:rsidRPr="00D42754">
        <w:t xml:space="preserve">ssembly for </w:t>
      </w:r>
      <w:r w:rsidR="009448FB" w:rsidRPr="00D42754">
        <w:t>i</w:t>
      </w:r>
      <w:r w:rsidRPr="00D42754">
        <w:t xml:space="preserve">nterference </w:t>
      </w:r>
      <w:r w:rsidR="009448FB" w:rsidRPr="00D42754">
        <w:t>c</w:t>
      </w:r>
      <w:r w:rsidRPr="00D42754">
        <w:t>ontrol</w:t>
      </w:r>
      <w:r w:rsidR="009448FB" w:rsidRPr="00D42754">
        <w:t>.</w:t>
      </w:r>
    </w:p>
    <w:p w:rsidR="00586B14" w:rsidRDefault="00586B14" w:rsidP="00D42754">
      <w:pPr>
        <w:jc w:val="center"/>
      </w:pPr>
    </w:p>
    <w:p w:rsidR="005D3D15" w:rsidRPr="00D42754" w:rsidRDefault="00180618" w:rsidP="00D42754">
      <w:pPr>
        <w:jc w:val="center"/>
      </w:pPr>
      <w:r w:rsidRPr="00D42754">
        <w:rPr>
          <w:noProof/>
        </w:rPr>
        <w:lastRenderedPageBreak/>
        <w:drawing>
          <wp:inline distT="0" distB="0" distL="0" distR="0">
            <wp:extent cx="2637790" cy="2172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7790" cy="2172335"/>
                    </a:xfrm>
                    <a:prstGeom prst="rect">
                      <a:avLst/>
                    </a:prstGeom>
                    <a:noFill/>
                    <a:ln>
                      <a:noFill/>
                    </a:ln>
                  </pic:spPr>
                </pic:pic>
              </a:graphicData>
            </a:graphic>
          </wp:inline>
        </w:drawing>
      </w:r>
    </w:p>
    <w:p w:rsidR="005D3D15" w:rsidRPr="00D42754" w:rsidRDefault="005D3D15" w:rsidP="00D42754">
      <w:r w:rsidRPr="00586B14">
        <w:t xml:space="preserve">Figure </w:t>
      </w:r>
      <w:r w:rsidR="00A97A53" w:rsidRPr="00586B14">
        <w:t>8</w:t>
      </w:r>
      <w:r w:rsidR="00C125AA" w:rsidRPr="00586B14">
        <w:t>.</w:t>
      </w:r>
      <w:r w:rsidRPr="00586B14">
        <w:t xml:space="preserve"> Interference</w:t>
      </w:r>
      <w:r w:rsidRPr="00D42754">
        <w:t xml:space="preserve"> </w:t>
      </w:r>
      <w:r w:rsidR="00FA4340" w:rsidRPr="00D42754">
        <w:t>b</w:t>
      </w:r>
      <w:r w:rsidRPr="00D42754">
        <w:t xml:space="preserve">etween </w:t>
      </w:r>
      <w:r w:rsidR="00FA4340" w:rsidRPr="00D42754">
        <w:t>the m</w:t>
      </w:r>
      <w:r w:rsidRPr="00D42754">
        <w:t xml:space="preserve">ain </w:t>
      </w:r>
      <w:r w:rsidR="00FA4340" w:rsidRPr="00D42754">
        <w:t>p</w:t>
      </w:r>
      <w:r w:rsidRPr="00D42754">
        <w:t xml:space="preserve">late and </w:t>
      </w:r>
      <w:r w:rsidR="00FA4340" w:rsidRPr="00D42754">
        <w:t>b</w:t>
      </w:r>
      <w:r w:rsidRPr="00D42754">
        <w:t xml:space="preserve">all </w:t>
      </w:r>
      <w:r w:rsidR="00FA4340" w:rsidRPr="00D42754">
        <w:t>a</w:t>
      </w:r>
      <w:r w:rsidRPr="00D42754">
        <w:t xml:space="preserve">dapter without </w:t>
      </w:r>
      <w:r w:rsidR="00FA4340" w:rsidRPr="00D42754">
        <w:t>m</w:t>
      </w:r>
      <w:r w:rsidRPr="00D42754">
        <w:t xml:space="preserve">oving the </w:t>
      </w:r>
      <w:r w:rsidR="00FA4340" w:rsidRPr="00D42754">
        <w:t>p</w:t>
      </w:r>
      <w:r w:rsidRPr="00D42754">
        <w:t>arts</w:t>
      </w:r>
      <w:r w:rsidR="00FA4340" w:rsidRPr="00D42754">
        <w:t>.</w:t>
      </w:r>
    </w:p>
    <w:p w:rsidR="00782EDB" w:rsidRPr="00D42754" w:rsidRDefault="00782EDB" w:rsidP="00D42754"/>
    <w:p w:rsidR="006E3032" w:rsidRPr="00D42754" w:rsidRDefault="006E3032" w:rsidP="00D42754">
      <w:pPr>
        <w:jc w:val="both"/>
      </w:pPr>
      <w:r w:rsidRPr="00D42754">
        <w:t>After diagnosing the interference problems, the thickness of the main structure plate and the diameter of the round shape of the ball adapter were decreased enough to avoid the problems. This case study motivated students to involve more model analysis with other applications of Pro/ Engineer. Students gained skills in how to model, assemble, and analyze their designs with Pro/Engineer and its applications.</w:t>
      </w:r>
    </w:p>
    <w:p w:rsidR="006E3032" w:rsidRPr="00D42754" w:rsidRDefault="006E3032" w:rsidP="00D42754"/>
    <w:p w:rsidR="006E3032" w:rsidRPr="00586B14" w:rsidRDefault="006E3032" w:rsidP="00D42754">
      <w:pPr>
        <w:rPr>
          <w:b/>
        </w:rPr>
      </w:pPr>
      <w:r w:rsidRPr="00586B14">
        <w:rPr>
          <w:b/>
        </w:rPr>
        <w:t>Using Solid Works in Solar Electric Boat Design and Floating Calculations</w:t>
      </w:r>
    </w:p>
    <w:p w:rsidR="00586B14" w:rsidRDefault="00586B14" w:rsidP="00D42754">
      <w:pPr>
        <w:pStyle w:val="NormalWeb"/>
        <w:spacing w:before="0" w:beforeAutospacing="0" w:after="0" w:afterAutospacing="0"/>
        <w:jc w:val="both"/>
      </w:pPr>
    </w:p>
    <w:p w:rsidR="00DC4479" w:rsidRPr="00D42754" w:rsidRDefault="006E3032" w:rsidP="00D42754">
      <w:pPr>
        <w:pStyle w:val="NormalWeb"/>
        <w:spacing w:before="0" w:beforeAutospacing="0" w:after="0" w:afterAutospacing="0"/>
        <w:jc w:val="both"/>
      </w:pPr>
      <w:r w:rsidRPr="00D42754">
        <w:t>The UNI solar electric boat team used both Solid Works and Pro-E to model the new solar electric boat in 2007.</w:t>
      </w:r>
      <w:r w:rsidR="004667A1" w:rsidRPr="00D42754">
        <w:t xml:space="preserve"> </w:t>
      </w:r>
      <w:r w:rsidRPr="00D42754">
        <w:t xml:space="preserve">With the team’s extensive use of CAD, it was easiest to change the material of the hull to water and have Solid Works automatically to calculate the new mass by using properties of the assigned materials from library. </w:t>
      </w:r>
      <w:r w:rsidR="00DC4479" w:rsidRPr="00D42754">
        <w:t>The following is an example of how to insert a long quote</w:t>
      </w:r>
      <w:r w:rsidR="009F1DF9" w:rsidRPr="00D42754">
        <w:t xml:space="preserve">—40 words or more—but in this case </w:t>
      </w:r>
      <w:r w:rsidR="00DC4479" w:rsidRPr="00D42754">
        <w:t xml:space="preserve">is not something Johnston et al. </w:t>
      </w:r>
      <w:r w:rsidR="003D1699" w:rsidRPr="00D42754">
        <w:t>(2009)</w:t>
      </w:r>
      <w:r w:rsidR="009F1DF9" w:rsidRPr="00D42754">
        <w:t xml:space="preserve"> </w:t>
      </w:r>
      <w:r w:rsidR="00DC4479" w:rsidRPr="00D42754">
        <w:t>actually said.</w:t>
      </w:r>
    </w:p>
    <w:p w:rsidR="009F1DF9" w:rsidRPr="00D42754" w:rsidRDefault="009F1DF9" w:rsidP="00D42754">
      <w:pPr>
        <w:pStyle w:val="NormalWeb"/>
        <w:spacing w:before="0" w:beforeAutospacing="0" w:after="0" w:afterAutospacing="0"/>
        <w:jc w:val="both"/>
        <w:rPr>
          <w:color w:val="C45911"/>
        </w:rPr>
      </w:pPr>
      <w:r w:rsidRPr="00D42754">
        <w:rPr>
          <w:i/>
          <w:color w:val="C45911"/>
        </w:rPr>
        <w:t>(</w:t>
      </w:r>
      <w:proofErr w:type="gramStart"/>
      <w:r w:rsidRPr="00D42754">
        <w:rPr>
          <w:i/>
          <w:color w:val="C45911"/>
        </w:rPr>
        <w:t>long</w:t>
      </w:r>
      <w:proofErr w:type="gramEnd"/>
      <w:r w:rsidRPr="00D42754">
        <w:rPr>
          <w:i/>
          <w:color w:val="C45911"/>
        </w:rPr>
        <w:t xml:space="preserve"> quote</w:t>
      </w:r>
      <w:r w:rsidR="00175333">
        <w:rPr>
          <w:i/>
          <w:color w:val="C45911"/>
        </w:rPr>
        <w:t xml:space="preserve">s—more than ~40 words—must be indented </w:t>
      </w:r>
      <w:r w:rsidR="004667A1" w:rsidRPr="00D42754">
        <w:rPr>
          <w:i/>
          <w:color w:val="C45911"/>
        </w:rPr>
        <w:t>1/</w:t>
      </w:r>
      <w:r w:rsidR="000608A8" w:rsidRPr="00D42754">
        <w:rPr>
          <w:i/>
          <w:color w:val="C45911"/>
        </w:rPr>
        <w:t>2</w:t>
      </w:r>
      <w:r w:rsidR="004667A1" w:rsidRPr="00D42754">
        <w:rPr>
          <w:i/>
          <w:color w:val="C45911"/>
        </w:rPr>
        <w:t xml:space="preserve">" </w:t>
      </w:r>
      <w:r w:rsidRPr="00D42754">
        <w:rPr>
          <w:i/>
          <w:color w:val="C45911"/>
        </w:rPr>
        <w:t>from the left margin )</w:t>
      </w:r>
    </w:p>
    <w:p w:rsidR="00DC4479" w:rsidRPr="00F1505B" w:rsidRDefault="009F1DF9" w:rsidP="00D42754">
      <w:pPr>
        <w:pStyle w:val="NormalWeb"/>
        <w:spacing w:before="0" w:beforeAutospacing="0" w:after="0" w:afterAutospacing="0"/>
        <w:ind w:left="720"/>
        <w:jc w:val="both"/>
      </w:pPr>
      <w:r w:rsidRPr="00D42754">
        <w:t xml:space="preserve">This is an example of a long quote that is </w:t>
      </w:r>
      <w:r w:rsidR="00F1505B">
        <w:t>40</w:t>
      </w:r>
      <w:r w:rsidRPr="00D42754">
        <w:t xml:space="preserve"> words or more. Note that the reference to the author is made is the previous paragraph but not here. Make certain that you add ONLY the page number from which the quote was taken at the end of the quote</w:t>
      </w:r>
      <w:r w:rsidR="000B4FA9" w:rsidRPr="00D42754">
        <w:t xml:space="preserve"> like this</w:t>
      </w:r>
      <w:r w:rsidRPr="00D42754">
        <w:t>.</w:t>
      </w:r>
      <w:r w:rsidRPr="00F1505B">
        <w:t xml:space="preserve"> (p.</w:t>
      </w:r>
      <w:r w:rsidR="003D1699" w:rsidRPr="00F1505B">
        <w:t xml:space="preserve"> </w:t>
      </w:r>
      <w:r w:rsidRPr="00F1505B">
        <w:t>38)</w:t>
      </w:r>
    </w:p>
    <w:p w:rsidR="00586B14" w:rsidRPr="00F1505B" w:rsidRDefault="00586B14" w:rsidP="00D42754">
      <w:pPr>
        <w:pStyle w:val="NormalWeb"/>
        <w:spacing w:before="0" w:beforeAutospacing="0" w:after="0" w:afterAutospacing="0"/>
        <w:jc w:val="both"/>
      </w:pPr>
    </w:p>
    <w:p w:rsidR="006E3032" w:rsidRPr="00D42754" w:rsidRDefault="006E3032" w:rsidP="00D42754">
      <w:pPr>
        <w:pStyle w:val="NormalWeb"/>
        <w:spacing w:before="0" w:beforeAutospacing="0" w:after="0" w:afterAutospacing="0"/>
        <w:jc w:val="both"/>
      </w:pPr>
      <w:r w:rsidRPr="00D42754">
        <w:t>Buoyancy is created by the displacement of water. As modeled, the boat displaces 288 pounds of water when submerged. Calculations by Solid Works indicate the weight of the hull composed of foam material to be only 40 pounds.</w:t>
      </w:r>
      <w:r w:rsidR="00A8271B" w:rsidRPr="00D42754">
        <w:t xml:space="preserve"> W</w:t>
      </w:r>
      <w:r w:rsidRPr="00D42754">
        <w:t>ith all other components taken into account, the assembly of the boat weighs approximately 230 pounds in race trim. This yields a safety factor (SF) as follows:</w:t>
      </w:r>
    </w:p>
    <w:p w:rsidR="006E3032" w:rsidRPr="00D42754" w:rsidRDefault="006E3032" w:rsidP="00D42754">
      <w:pPr>
        <w:pStyle w:val="NormalWeb"/>
        <w:spacing w:before="0" w:beforeAutospacing="0" w:after="0" w:afterAutospacing="0"/>
      </w:pPr>
    </w:p>
    <w:p w:rsidR="006E3032" w:rsidRPr="00D42754" w:rsidRDefault="006E3032" w:rsidP="00D42754">
      <w:pPr>
        <w:pStyle w:val="NormalWeb"/>
        <w:spacing w:before="0" w:beforeAutospacing="0" w:after="0" w:afterAutospacing="0"/>
      </w:pPr>
      <w:r w:rsidRPr="00D42754">
        <w:t>SF = (288 – 230) / 288 = 0.2014 or 20.1 %</w:t>
      </w:r>
    </w:p>
    <w:p w:rsidR="006E3032" w:rsidRPr="00D42754" w:rsidRDefault="006E3032" w:rsidP="00D42754">
      <w:pPr>
        <w:pStyle w:val="NormalWeb"/>
        <w:spacing w:before="0" w:beforeAutospacing="0" w:after="0" w:afterAutospacing="0"/>
      </w:pPr>
    </w:p>
    <w:p w:rsidR="006E3032" w:rsidRPr="00D42754" w:rsidRDefault="006E3032" w:rsidP="00D42754">
      <w:pPr>
        <w:pStyle w:val="NormalWeb"/>
        <w:spacing w:before="0" w:beforeAutospacing="0" w:after="0" w:afterAutospacing="0"/>
        <w:jc w:val="both"/>
      </w:pPr>
      <w:r w:rsidRPr="00D42754">
        <w:t xml:space="preserve">These calculations together with SolidWorks modeling show that the UNI solar electric boat, in the event of capsizing, will not sink and has a safety margin of 20.1 %. </w:t>
      </w:r>
    </w:p>
    <w:p w:rsidR="006E3032" w:rsidRPr="00D42754" w:rsidRDefault="006E3032" w:rsidP="00D42754"/>
    <w:p w:rsidR="006E3032" w:rsidRPr="00586B14" w:rsidRDefault="001D041D" w:rsidP="00D42754">
      <w:pPr>
        <w:rPr>
          <w:b/>
        </w:rPr>
      </w:pPr>
      <w:r w:rsidRPr="00586B14">
        <w:rPr>
          <w:b/>
        </w:rPr>
        <w:t xml:space="preserve">Using NI </w:t>
      </w:r>
      <w:proofErr w:type="spellStart"/>
      <w:r w:rsidRPr="00586B14">
        <w:rPr>
          <w:b/>
        </w:rPr>
        <w:t>MultiSim</w:t>
      </w:r>
      <w:proofErr w:type="spellEnd"/>
      <w:r w:rsidRPr="00586B14">
        <w:rPr>
          <w:b/>
        </w:rPr>
        <w:t xml:space="preserve"> in a V</w:t>
      </w:r>
      <w:r w:rsidR="006E3032" w:rsidRPr="00586B14">
        <w:rPr>
          <w:b/>
        </w:rPr>
        <w:t>ariety of EET Applications</w:t>
      </w:r>
    </w:p>
    <w:p w:rsidR="00586B14" w:rsidRDefault="00586B14" w:rsidP="00D42754">
      <w:pPr>
        <w:jc w:val="both"/>
      </w:pPr>
    </w:p>
    <w:p w:rsidR="006E3032" w:rsidRPr="00D42754" w:rsidRDefault="006E3032" w:rsidP="00D42754">
      <w:pPr>
        <w:jc w:val="both"/>
        <w:rPr>
          <w:bCs/>
        </w:rPr>
      </w:pPr>
      <w:r w:rsidRPr="00D42754">
        <w:t>Although actual hands-on analog laboratories must be included in EET curricul</w:t>
      </w:r>
      <w:r w:rsidR="000B4FA9" w:rsidRPr="00D42754">
        <w:t>a</w:t>
      </w:r>
      <w:r w:rsidRPr="00D42754">
        <w:t>, students may also gain some initial skills without exposing themselves to the higher voltage/current values in the circuits.</w:t>
      </w:r>
      <w:r w:rsidR="000B4FA9" w:rsidRPr="00D42754">
        <w:t xml:space="preserve"> </w:t>
      </w:r>
      <w:r w:rsidRPr="00D42754">
        <w:t>A number of circuit simulation tools now offer low</w:t>
      </w:r>
      <w:r w:rsidR="000B4FA9" w:rsidRPr="00D42754">
        <w:t>-</w:t>
      </w:r>
      <w:r w:rsidRPr="00D42754">
        <w:t>cost student versions that may provide user</w:t>
      </w:r>
      <w:r w:rsidR="000B4FA9" w:rsidRPr="00D42754">
        <w:t>-</w:t>
      </w:r>
      <w:r w:rsidRPr="00D42754">
        <w:t>friendly access from students</w:t>
      </w:r>
      <w:r w:rsidR="000B4FA9" w:rsidRPr="00D42754">
        <w:t>’</w:t>
      </w:r>
      <w:r w:rsidRPr="00D42754">
        <w:t xml:space="preserve"> personnel computer</w:t>
      </w:r>
      <w:r w:rsidR="000B4FA9" w:rsidRPr="00D42754">
        <w:t>s</w:t>
      </w:r>
      <w:r w:rsidRPr="00D42754">
        <w:t xml:space="preserve">. Figure </w:t>
      </w:r>
      <w:r w:rsidR="00A97A53" w:rsidRPr="00D42754">
        <w:t>9</w:t>
      </w:r>
      <w:r w:rsidRPr="00D42754">
        <w:t xml:space="preserve"> </w:t>
      </w:r>
      <w:r w:rsidR="00B9193F" w:rsidRPr="00D42754">
        <w:t xml:space="preserve">shows the simulation and frequency response of a passive low-pass filter using </w:t>
      </w:r>
      <w:proofErr w:type="spellStart"/>
      <w:r w:rsidR="00B9193F" w:rsidRPr="00D42754">
        <w:t>MultiSim</w:t>
      </w:r>
      <w:proofErr w:type="spellEnd"/>
      <w:r w:rsidR="00B9193F" w:rsidRPr="00D42754">
        <w:t xml:space="preserve"> at</w:t>
      </w:r>
      <w:r w:rsidRPr="00D42754">
        <w:t xml:space="preserve"> a cut-off frequency of </w:t>
      </w:r>
      <w:r w:rsidRPr="00D42754">
        <w:rPr>
          <w:i/>
        </w:rPr>
        <w:t>fc</w:t>
      </w:r>
      <w:r w:rsidR="00B9193F" w:rsidRPr="00D42754">
        <w:t xml:space="preserve"> = 2,192 Hz</w:t>
      </w:r>
      <w:r w:rsidRPr="00D42754">
        <w:rPr>
          <w:bCs/>
        </w:rPr>
        <w:t xml:space="preserve">. </w:t>
      </w:r>
    </w:p>
    <w:p w:rsidR="00EE391A" w:rsidRPr="00D42754" w:rsidRDefault="00180618" w:rsidP="00D42754">
      <w:pPr>
        <w:jc w:val="center"/>
        <w:rPr>
          <w:bCs/>
        </w:rPr>
      </w:pPr>
      <w:r w:rsidRPr="00D42754">
        <w:rPr>
          <w:noProof/>
        </w:rPr>
        <w:lastRenderedPageBreak/>
        <w:drawing>
          <wp:inline distT="0" distB="0" distL="0" distR="0">
            <wp:extent cx="2283460" cy="15220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3460" cy="1522095"/>
                    </a:xfrm>
                    <a:prstGeom prst="rect">
                      <a:avLst/>
                    </a:prstGeom>
                    <a:noFill/>
                    <a:ln>
                      <a:noFill/>
                    </a:ln>
                  </pic:spPr>
                </pic:pic>
              </a:graphicData>
            </a:graphic>
          </wp:inline>
        </w:drawing>
      </w:r>
    </w:p>
    <w:p w:rsidR="00FA4340" w:rsidRPr="00D42754" w:rsidRDefault="00A97A53" w:rsidP="00D42754">
      <w:pPr>
        <w:jc w:val="center"/>
      </w:pPr>
      <w:r w:rsidRPr="00D42754">
        <w:t xml:space="preserve">(a) </w:t>
      </w:r>
      <w:r w:rsidR="00FA4340" w:rsidRPr="00D42754">
        <w:t>A simple passive low-pass filter.</w:t>
      </w:r>
    </w:p>
    <w:p w:rsidR="00586B14" w:rsidRDefault="00586B14" w:rsidP="00D42754">
      <w:pPr>
        <w:jc w:val="center"/>
      </w:pPr>
    </w:p>
    <w:p w:rsidR="00FA4340" w:rsidRPr="00D42754" w:rsidRDefault="00180618" w:rsidP="00D42754">
      <w:pPr>
        <w:jc w:val="center"/>
      </w:pPr>
      <w:r w:rsidRPr="00D42754">
        <w:rPr>
          <w:noProof/>
        </w:rPr>
        <w:drawing>
          <wp:inline distT="0" distB="0" distL="0" distR="0">
            <wp:extent cx="2352040" cy="14427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52040" cy="1442720"/>
                    </a:xfrm>
                    <a:prstGeom prst="rect">
                      <a:avLst/>
                    </a:prstGeom>
                    <a:noFill/>
                    <a:ln>
                      <a:noFill/>
                    </a:ln>
                  </pic:spPr>
                </pic:pic>
              </a:graphicData>
            </a:graphic>
          </wp:inline>
        </w:drawing>
      </w:r>
    </w:p>
    <w:p w:rsidR="00FA4340" w:rsidRPr="00D42754" w:rsidRDefault="00A97A53" w:rsidP="00D42754">
      <w:pPr>
        <w:jc w:val="center"/>
      </w:pPr>
      <w:r w:rsidRPr="00D42754">
        <w:t xml:space="preserve">(b) </w:t>
      </w:r>
      <w:r w:rsidR="00FA4340" w:rsidRPr="00D42754">
        <w:t>Frequency response of the low-pass filter.</w:t>
      </w:r>
    </w:p>
    <w:p w:rsidR="00586B14" w:rsidRDefault="00586B14" w:rsidP="00D42754"/>
    <w:p w:rsidR="00686680" w:rsidRPr="00586B14" w:rsidRDefault="00686680" w:rsidP="00D42754">
      <w:r w:rsidRPr="00586B14">
        <w:t xml:space="preserve">Figure </w:t>
      </w:r>
      <w:r w:rsidR="00A97A53" w:rsidRPr="00586B14">
        <w:t>9</w:t>
      </w:r>
      <w:r w:rsidRPr="00586B14">
        <w:t xml:space="preserve">. </w:t>
      </w:r>
      <w:r w:rsidR="00BE1D95" w:rsidRPr="00586B14">
        <w:t>Simulating a</w:t>
      </w:r>
      <w:r w:rsidRPr="00586B14">
        <w:t xml:space="preserve"> </w:t>
      </w:r>
      <w:r w:rsidR="00BE1D95" w:rsidRPr="00586B14">
        <w:t>p</w:t>
      </w:r>
      <w:r w:rsidRPr="00586B14">
        <w:t xml:space="preserve">assive </w:t>
      </w:r>
      <w:r w:rsidR="00BE1D95" w:rsidRPr="00586B14">
        <w:t>l</w:t>
      </w:r>
      <w:r w:rsidRPr="00586B14">
        <w:t>ow-</w:t>
      </w:r>
      <w:r w:rsidR="00BE1D95" w:rsidRPr="00586B14">
        <w:t>p</w:t>
      </w:r>
      <w:r w:rsidRPr="00586B14">
        <w:t xml:space="preserve">ass </w:t>
      </w:r>
      <w:r w:rsidR="00BE1D95" w:rsidRPr="00586B14">
        <w:t>f</w:t>
      </w:r>
      <w:r w:rsidRPr="00586B14">
        <w:t xml:space="preserve">ilter </w:t>
      </w:r>
      <w:r w:rsidR="00BE1D95" w:rsidRPr="00586B14">
        <w:t>u</w:t>
      </w:r>
      <w:r w:rsidRPr="00586B14">
        <w:t xml:space="preserve">sing </w:t>
      </w:r>
      <w:proofErr w:type="spellStart"/>
      <w:r w:rsidRPr="00586B14">
        <w:t>MultiSim</w:t>
      </w:r>
      <w:proofErr w:type="spellEnd"/>
      <w:r w:rsidR="00BE1D95" w:rsidRPr="00586B14">
        <w:t>.</w:t>
      </w:r>
    </w:p>
    <w:p w:rsidR="00DF44ED" w:rsidRPr="00D42754" w:rsidRDefault="00DF44ED" w:rsidP="00D42754">
      <w:pPr>
        <w:jc w:val="both"/>
      </w:pPr>
    </w:p>
    <w:p w:rsidR="00A97A53" w:rsidRDefault="00DF44ED" w:rsidP="00D42754">
      <w:pPr>
        <w:jc w:val="both"/>
      </w:pPr>
      <w:r w:rsidRPr="00D42754">
        <w:t>Figure 1</w:t>
      </w:r>
      <w:r w:rsidR="00A97A53" w:rsidRPr="00D42754">
        <w:t>0</w:t>
      </w:r>
      <w:r w:rsidRPr="00D42754">
        <w:t xml:space="preserve"> indicates another example of </w:t>
      </w:r>
      <w:proofErr w:type="spellStart"/>
      <w:r w:rsidRPr="00D42754">
        <w:t>MultiSim</w:t>
      </w:r>
      <w:proofErr w:type="spellEnd"/>
      <w:r w:rsidRPr="00D42754">
        <w:t xml:space="preserve"> applied to the simulation of a full-wave bridge rectifier in a power electronics class. Students safely gain in-depth knowledge of a high-power AC/DC converter before ever entering the lab. This also includes instrumentation connections in a virtual environment, waveform monitoring and overall circuit operation in steady-state. Figure 1</w:t>
      </w:r>
      <w:r w:rsidR="00A97A53" w:rsidRPr="00D42754">
        <w:t>1</w:t>
      </w:r>
      <w:r w:rsidRPr="00D42754">
        <w:t xml:space="preserve"> depicts a DC waveform output with numerical readings from the same bridge-rectifier circuit shown in Figure 1</w:t>
      </w:r>
      <w:r w:rsidR="00A97A53" w:rsidRPr="00D42754">
        <w:t>0</w:t>
      </w:r>
      <w:r w:rsidRPr="00D42754">
        <w:t>.</w:t>
      </w:r>
    </w:p>
    <w:p w:rsidR="00586B14" w:rsidRPr="00D42754" w:rsidRDefault="00586B14" w:rsidP="00D42754">
      <w:pPr>
        <w:jc w:val="both"/>
      </w:pPr>
    </w:p>
    <w:p w:rsidR="00DF44ED" w:rsidRPr="00D42754" w:rsidRDefault="00180618" w:rsidP="00D42754">
      <w:pPr>
        <w:jc w:val="center"/>
      </w:pPr>
      <w:r w:rsidRPr="00D42754">
        <w:rPr>
          <w:noProof/>
        </w:rPr>
        <w:drawing>
          <wp:inline distT="0" distB="0" distL="0" distR="0">
            <wp:extent cx="2801620" cy="15119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01620" cy="1511935"/>
                    </a:xfrm>
                    <a:prstGeom prst="rect">
                      <a:avLst/>
                    </a:prstGeom>
                    <a:noFill/>
                    <a:ln>
                      <a:noFill/>
                    </a:ln>
                  </pic:spPr>
                </pic:pic>
              </a:graphicData>
            </a:graphic>
          </wp:inline>
        </w:drawing>
      </w:r>
    </w:p>
    <w:p w:rsidR="00B9193F" w:rsidRPr="00D42754" w:rsidRDefault="00B9193F" w:rsidP="00586B14">
      <w:r w:rsidRPr="00586B14">
        <w:t>Figure 1</w:t>
      </w:r>
      <w:r w:rsidR="00A97A53" w:rsidRPr="00586B14">
        <w:t>0</w:t>
      </w:r>
      <w:r w:rsidRPr="00586B14">
        <w:t>. A full-</w:t>
      </w:r>
      <w:r w:rsidRPr="00D42754">
        <w:t xml:space="preserve">wave bridge rectifier in </w:t>
      </w:r>
      <w:proofErr w:type="spellStart"/>
      <w:r w:rsidRPr="00D42754">
        <w:t>MultiSim</w:t>
      </w:r>
      <w:proofErr w:type="spellEnd"/>
      <w:r w:rsidRPr="00D42754">
        <w:t>.</w:t>
      </w:r>
    </w:p>
    <w:p w:rsidR="00A97A53" w:rsidRPr="00D42754" w:rsidRDefault="00A97A53" w:rsidP="00D42754">
      <w:pPr>
        <w:jc w:val="both"/>
      </w:pPr>
    </w:p>
    <w:p w:rsidR="00B9193F" w:rsidRPr="00D42754" w:rsidRDefault="00180618" w:rsidP="00D42754">
      <w:pPr>
        <w:jc w:val="center"/>
      </w:pPr>
      <w:r w:rsidRPr="00D42754">
        <w:rPr>
          <w:noProof/>
        </w:rPr>
        <w:lastRenderedPageBreak/>
        <w:drawing>
          <wp:inline distT="0" distB="0" distL="0" distR="0">
            <wp:extent cx="2473325" cy="220916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73325" cy="2209165"/>
                    </a:xfrm>
                    <a:prstGeom prst="rect">
                      <a:avLst/>
                    </a:prstGeom>
                    <a:noFill/>
                    <a:ln>
                      <a:noFill/>
                    </a:ln>
                  </pic:spPr>
                </pic:pic>
              </a:graphicData>
            </a:graphic>
          </wp:inline>
        </w:drawing>
      </w:r>
    </w:p>
    <w:p w:rsidR="00B9193F" w:rsidRPr="00D42754" w:rsidRDefault="00B9193F" w:rsidP="00D42754">
      <w:r w:rsidRPr="00586B14">
        <w:t>Figure 1</w:t>
      </w:r>
      <w:r w:rsidR="00A97A53" w:rsidRPr="00586B14">
        <w:t>1</w:t>
      </w:r>
      <w:r w:rsidRPr="00586B14">
        <w:t>. DC output</w:t>
      </w:r>
      <w:r w:rsidRPr="00D42754">
        <w:t xml:space="preserve"> waveform of the bridge-rectifier circuit.</w:t>
      </w:r>
    </w:p>
    <w:p w:rsidR="00B9193F" w:rsidRPr="00D42754" w:rsidRDefault="00B9193F" w:rsidP="00D42754">
      <w:pPr>
        <w:jc w:val="both"/>
      </w:pPr>
    </w:p>
    <w:p w:rsidR="00DF44ED" w:rsidRPr="00586B14" w:rsidRDefault="00DF44ED" w:rsidP="00D42754">
      <w:pPr>
        <w:rPr>
          <w:b/>
        </w:rPr>
      </w:pPr>
      <w:r w:rsidRPr="00586B14">
        <w:rPr>
          <w:b/>
        </w:rPr>
        <w:t xml:space="preserve">Using </w:t>
      </w:r>
      <w:r w:rsidR="00365BE6" w:rsidRPr="00586B14">
        <w:rPr>
          <w:b/>
        </w:rPr>
        <w:t>LabVIEW</w:t>
      </w:r>
      <w:r w:rsidRPr="00586B14">
        <w:rPr>
          <w:b/>
        </w:rPr>
        <w:t xml:space="preserve"> in Computer</w:t>
      </w:r>
      <w:r w:rsidR="00EE391A" w:rsidRPr="00586B14">
        <w:rPr>
          <w:b/>
        </w:rPr>
        <w:t>-</w:t>
      </w:r>
      <w:r w:rsidRPr="00586B14">
        <w:rPr>
          <w:b/>
        </w:rPr>
        <w:t>Based Data Acquisition and Instrumentation Classes and Capstone Design Projects</w:t>
      </w:r>
    </w:p>
    <w:p w:rsidR="00586B14" w:rsidRDefault="00586B14" w:rsidP="00D42754">
      <w:pPr>
        <w:jc w:val="both"/>
      </w:pPr>
    </w:p>
    <w:p w:rsidR="00E21293" w:rsidRPr="00D42754" w:rsidRDefault="006D326D" w:rsidP="00D42754">
      <w:pPr>
        <w:jc w:val="both"/>
      </w:pPr>
      <w:r w:rsidRPr="00D42754">
        <w:t xml:space="preserve">The instrumentation phase of the wind-solar power station includes the following hardware: One CR4110-10 True RMS AC Current Transducer, one </w:t>
      </w:r>
      <w:r w:rsidR="00E21293" w:rsidRPr="00D42754">
        <w:t xml:space="preserve">CR5210-50 DC Hall-Effect Current Transducer from CR Magnetics, voltage- and current-divider and scaling circuits, one wind-monitoring device called an anemometer, a </w:t>
      </w:r>
      <w:r w:rsidRPr="00D42754">
        <w:t xml:space="preserve">LabVIEW Professional Development System for Microsoft Windows, one PCI-6071E I/O board, NI-DAQ driver software, one SH 100100 shielded cable, SCSI-II connectors, one NI SCB-100 DAQ (shielded connector block), one isolation amplifier circuit, and a PC. </w:t>
      </w:r>
      <w:r w:rsidR="00E21293" w:rsidRPr="00D42754">
        <w:t>A Young 05103V anemometer provides two voltage signals corresponding to wind speed and wind direction. These wind signals are fed to AD21OAN isolation amplifiers and the output is applied to National Instrument’s SCB-100 data acquisition board (DAQ).</w:t>
      </w:r>
    </w:p>
    <w:p w:rsidR="00EE391A" w:rsidRPr="00D42754" w:rsidRDefault="00EE391A" w:rsidP="00D42754">
      <w:pPr>
        <w:jc w:val="both"/>
      </w:pPr>
    </w:p>
    <w:p w:rsidR="003907A8" w:rsidRPr="00586B14" w:rsidRDefault="003907A8" w:rsidP="00D42754">
      <w:pPr>
        <w:rPr>
          <w:b/>
        </w:rPr>
      </w:pPr>
      <w:r w:rsidRPr="00586B14">
        <w:rPr>
          <w:b/>
        </w:rPr>
        <w:t>Conclusion</w:t>
      </w:r>
      <w:r w:rsidR="00BE1D95" w:rsidRPr="00586B14">
        <w:rPr>
          <w:b/>
        </w:rPr>
        <w:t>s</w:t>
      </w:r>
    </w:p>
    <w:p w:rsidR="00586B14" w:rsidRDefault="00586B14" w:rsidP="00D42754">
      <w:pPr>
        <w:jc w:val="both"/>
      </w:pPr>
    </w:p>
    <w:p w:rsidR="003907A8" w:rsidRPr="00D42754" w:rsidRDefault="003907A8" w:rsidP="00D42754">
      <w:pPr>
        <w:jc w:val="both"/>
      </w:pPr>
      <w:r w:rsidRPr="00D42754">
        <w:t>Computer-aided engineering education is a valuable solution for increasing the quality of laboratory environments of engineering education courses. The classroom education process, similar to laboratory exercises, may be further visualized by introducing more advanced simulation tools. Several case studies have been demonstrated using LMS Imagine.</w:t>
      </w:r>
      <w:r w:rsidR="003D1699" w:rsidRPr="00D42754">
        <w:t xml:space="preserve"> </w:t>
      </w:r>
      <w:r w:rsidRPr="00D42754">
        <w:t xml:space="preserve">Lab </w:t>
      </w:r>
      <w:proofErr w:type="spellStart"/>
      <w:r w:rsidRPr="00D42754">
        <w:t>AMESim</w:t>
      </w:r>
      <w:proofErr w:type="spellEnd"/>
      <w:r w:rsidRPr="00D42754">
        <w:t xml:space="preserve">—a professional grade, integrated platform for 1-D multi-domain system simulation, Pro Engineer Wildfire—a well-known three-dimensional CAD/CAE software tool, SolidWorks—another 3-D digital simulation tool, NI </w:t>
      </w:r>
      <w:proofErr w:type="spellStart"/>
      <w:r w:rsidRPr="00D42754">
        <w:t>MultiSim</w:t>
      </w:r>
      <w:proofErr w:type="spellEnd"/>
      <w:r w:rsidRPr="00D42754">
        <w:t>—formerly Electronics Workbench software integrating</w:t>
      </w:r>
      <w:r w:rsidR="004667A1" w:rsidRPr="00D42754">
        <w:t xml:space="preserve"> </w:t>
      </w:r>
      <w:r w:rsidRPr="00D42754">
        <w:t xml:space="preserve">powerful SPICE simulation and schematic entry into a highly intuitive user-friendly graphical-based electronics lab in digital environments, and </w:t>
      </w:r>
      <w:r w:rsidR="00365BE6" w:rsidRPr="00D42754">
        <w:t>LabVIEW</w:t>
      </w:r>
      <w:r w:rsidRPr="00D42754">
        <w:t>—another National Instruments graphical development environment to help create flexible and scalable design, control, and test applications in electronics and electromechanical</w:t>
      </w:r>
      <w:r w:rsidR="004667A1" w:rsidRPr="00D42754">
        <w:t xml:space="preserve"> </w:t>
      </w:r>
      <w:r w:rsidRPr="00D42754">
        <w:t>systems.</w:t>
      </w:r>
      <w:r w:rsidR="00D15943" w:rsidRPr="00D42754">
        <w:t xml:space="preserve"> </w:t>
      </w:r>
      <w:r w:rsidRPr="00D42754">
        <w:t xml:space="preserve">Many students have found the software tools to be very helpful and user-friendly in understanding the fundamentals of physical phenomena in engineering technology areas. A number of students have increased their knowledge and experience with the aforementioned software tools as a valuable bridge to many internship and part-time student positions in local electronics and machinery manufacturing industries. </w:t>
      </w:r>
      <w:r w:rsidR="00B94A08" w:rsidRPr="00D42754">
        <w:t>The</w:t>
      </w:r>
      <w:r w:rsidRPr="00D42754">
        <w:t xml:space="preserve"> industrial advisory board members have repeatedly mentioned their satisfaction with student achievement and the valuable experience with digital modeling and simulation tools.</w:t>
      </w:r>
    </w:p>
    <w:p w:rsidR="00F35B7A" w:rsidRPr="00D42754" w:rsidRDefault="00F35B7A" w:rsidP="00D42754">
      <w:pPr>
        <w:autoSpaceDE w:val="0"/>
        <w:autoSpaceDN w:val="0"/>
        <w:adjustRightInd w:val="0"/>
      </w:pPr>
    </w:p>
    <w:p w:rsidR="00F35B7A" w:rsidRPr="00586B14" w:rsidRDefault="00F35B7A" w:rsidP="00D42754">
      <w:pPr>
        <w:pStyle w:val="BodyText"/>
        <w:jc w:val="left"/>
        <w:rPr>
          <w:rFonts w:eastAsia="PMingLiU"/>
          <w:b/>
          <w:lang w:eastAsia="zh-TW"/>
        </w:rPr>
      </w:pPr>
      <w:r w:rsidRPr="00586B14">
        <w:rPr>
          <w:b/>
        </w:rPr>
        <w:t>Acknowledgments</w:t>
      </w:r>
    </w:p>
    <w:p w:rsidR="00586B14" w:rsidRDefault="00586B14" w:rsidP="00D42754">
      <w:pPr>
        <w:pStyle w:val="BodyText"/>
        <w:jc w:val="both"/>
        <w:rPr>
          <w:rFonts w:eastAsia="PMingLiU"/>
          <w:lang w:eastAsia="zh-TW"/>
        </w:rPr>
      </w:pPr>
    </w:p>
    <w:p w:rsidR="00F35B7A" w:rsidRPr="00D42754" w:rsidRDefault="00F35B7A" w:rsidP="00D42754">
      <w:pPr>
        <w:pStyle w:val="BodyText"/>
        <w:jc w:val="both"/>
        <w:rPr>
          <w:b/>
          <w:caps/>
        </w:rPr>
      </w:pPr>
      <w:r w:rsidRPr="00D42754">
        <w:rPr>
          <w:rFonts w:eastAsia="PMingLiU"/>
          <w:lang w:eastAsia="zh-TW"/>
        </w:rPr>
        <w:lastRenderedPageBreak/>
        <w:t>This work was supported in part by the National Science Foundation, CCLI-Phase I: Exploratory, under grant number DUE-</w:t>
      </w:r>
      <w:r w:rsidRPr="00D42754">
        <w:t>0948152</w:t>
      </w:r>
      <w:r w:rsidRPr="00D42754">
        <w:rPr>
          <w:rFonts w:eastAsia="PMingLiU"/>
          <w:lang w:eastAsia="zh-TW"/>
        </w:rPr>
        <w:t>.</w:t>
      </w:r>
    </w:p>
    <w:p w:rsidR="00F739BF" w:rsidRPr="00D42754" w:rsidRDefault="00F739BF" w:rsidP="00D42754"/>
    <w:p w:rsidR="00843D38" w:rsidRPr="00586B14" w:rsidRDefault="00ED7D9C" w:rsidP="00D42754">
      <w:pPr>
        <w:rPr>
          <w:b/>
        </w:rPr>
      </w:pPr>
      <w:r w:rsidRPr="00586B14">
        <w:rPr>
          <w:b/>
        </w:rPr>
        <w:t>References</w:t>
      </w:r>
    </w:p>
    <w:p w:rsidR="00586B14" w:rsidRPr="00016501" w:rsidRDefault="00586B14" w:rsidP="00D42754">
      <w:pPr>
        <w:autoSpaceDE w:val="0"/>
        <w:autoSpaceDN w:val="0"/>
        <w:adjustRightInd w:val="0"/>
        <w:ind w:left="360"/>
        <w:jc w:val="both"/>
      </w:pPr>
    </w:p>
    <w:p w:rsidR="00D1390A" w:rsidRPr="00D42754" w:rsidRDefault="00D1390A" w:rsidP="00586B14">
      <w:pPr>
        <w:autoSpaceDE w:val="0"/>
        <w:autoSpaceDN w:val="0"/>
        <w:adjustRightInd w:val="0"/>
        <w:ind w:left="360" w:hanging="360"/>
        <w:jc w:val="both"/>
      </w:pPr>
      <w:r w:rsidRPr="00016501">
        <w:t xml:space="preserve">Booth, C., &amp; Kerns, K. A. (2009). </w:t>
      </w:r>
      <w:r w:rsidRPr="00D42754">
        <w:t xml:space="preserve">Child-parent attachment relationships, peer relationships, and peer-group functioning. In K. H. Rubin, W. M. Bukowski, &amp; B. </w:t>
      </w:r>
      <w:proofErr w:type="spellStart"/>
      <w:r w:rsidRPr="00D42754">
        <w:t>Laursen</w:t>
      </w:r>
      <w:proofErr w:type="spellEnd"/>
      <w:r w:rsidRPr="00D42754">
        <w:t xml:space="preserve"> (Eds.), </w:t>
      </w:r>
      <w:r w:rsidRPr="00D42754">
        <w:rPr>
          <w:i/>
          <w:iCs/>
        </w:rPr>
        <w:t xml:space="preserve">Handbook of peer interactions, relationships, and groups </w:t>
      </w:r>
      <w:r w:rsidRPr="00D42754">
        <w:t>(pp. 490-507). New York, NY: Guilford Press.</w:t>
      </w:r>
    </w:p>
    <w:p w:rsidR="00D1390A" w:rsidRPr="00D42754" w:rsidRDefault="00D1390A" w:rsidP="00586B14">
      <w:pPr>
        <w:pStyle w:val="ListParagraph"/>
        <w:ind w:left="360" w:hanging="360"/>
      </w:pPr>
      <w:proofErr w:type="spellStart"/>
      <w:r w:rsidRPr="00D42754">
        <w:t>Cipra</w:t>
      </w:r>
      <w:proofErr w:type="spellEnd"/>
      <w:r w:rsidRPr="00D42754">
        <w:t xml:space="preserve">, B. (2002). Pi in the sky. [Audio webcast]. Retrieved from </w:t>
      </w:r>
      <w:hyperlink r:id="rId27" w:history="1">
        <w:r w:rsidRPr="00D42754">
          <w:rPr>
            <w:rStyle w:val="Hyperlink"/>
            <w:color w:val="auto"/>
          </w:rPr>
          <w:t>http://news.sciencemag.org/sciencenow/2002/12/16-04.html</w:t>
        </w:r>
      </w:hyperlink>
      <w:r w:rsidRPr="00D42754">
        <w:t xml:space="preserve"> </w:t>
      </w:r>
    </w:p>
    <w:p w:rsidR="00D1390A" w:rsidRPr="00D42754" w:rsidRDefault="00D1390A" w:rsidP="00586B14">
      <w:pPr>
        <w:pStyle w:val="ListParagraph"/>
        <w:widowControl w:val="0"/>
        <w:autoSpaceDE w:val="0"/>
        <w:autoSpaceDN w:val="0"/>
        <w:adjustRightInd w:val="0"/>
        <w:ind w:left="360" w:hanging="360"/>
      </w:pPr>
      <w:r w:rsidRPr="00D42754">
        <w:rPr>
          <w:lang w:val="de-DE"/>
        </w:rPr>
        <w:t xml:space="preserve">Cobern, M. E., &amp; Wassell, M. E. (2005). </w:t>
      </w:r>
      <w:r w:rsidRPr="00D42754">
        <w:t xml:space="preserve">Lab testing of active drilling vibration monitoring &amp; control system. </w:t>
      </w:r>
      <w:r w:rsidRPr="00D42754">
        <w:rPr>
          <w:i/>
        </w:rPr>
        <w:t>AADE Paper 05-NTCE-25</w:t>
      </w:r>
      <w:r w:rsidRPr="00D42754">
        <w:t>, (pp. 1-14).</w:t>
      </w:r>
    </w:p>
    <w:p w:rsidR="00D1390A" w:rsidRPr="00D42754" w:rsidRDefault="00D1390A" w:rsidP="00586B14">
      <w:pPr>
        <w:ind w:left="360" w:hanging="360"/>
        <w:jc w:val="both"/>
      </w:pPr>
      <w:proofErr w:type="spellStart"/>
      <w:r w:rsidRPr="00D42754">
        <w:t>Egland</w:t>
      </w:r>
      <w:proofErr w:type="spellEnd"/>
      <w:r w:rsidRPr="00D42754">
        <w:t xml:space="preserve">, F. H. (1987). </w:t>
      </w:r>
      <w:r w:rsidRPr="00D42754">
        <w:rPr>
          <w:i/>
        </w:rPr>
        <w:t>Determinants of upper limits to sub-vectors of non-linear energy flows</w:t>
      </w:r>
      <w:r w:rsidRPr="00D42754">
        <w:t xml:space="preserve"> (Master’s thesis). Retrieved from </w:t>
      </w:r>
      <w:hyperlink r:id="rId28" w:history="1">
        <w:r w:rsidRPr="00D42754">
          <w:rPr>
            <w:rStyle w:val="Hyperlink"/>
            <w:color w:val="auto"/>
          </w:rPr>
          <w:t>http://proquest.umi.com/pqdweb?did=7755009&amp;Fmt=7&amp;clientid=9077&amp;TYT=905&amp;VName=EFH</w:t>
        </w:r>
      </w:hyperlink>
    </w:p>
    <w:p w:rsidR="00D1390A" w:rsidRPr="00D42754" w:rsidRDefault="00D1390A" w:rsidP="00586B14">
      <w:pPr>
        <w:ind w:left="360" w:hanging="360"/>
        <w:jc w:val="both"/>
      </w:pPr>
      <w:r w:rsidRPr="00D42754">
        <w:t xml:space="preserve">Everett, H. (1998, February-April). Breaking down the barriers. </w:t>
      </w:r>
      <w:r w:rsidRPr="00D42754">
        <w:rPr>
          <w:i/>
          <w:iCs/>
        </w:rPr>
        <w:t>Unmanned Vehicles,</w:t>
      </w:r>
      <w:r w:rsidRPr="00D42754">
        <w:t xml:space="preserve"> </w:t>
      </w:r>
      <w:r w:rsidRPr="00D42754">
        <w:rPr>
          <w:i/>
        </w:rPr>
        <w:t>3</w:t>
      </w:r>
      <w:r w:rsidRPr="00D42754">
        <w:t>(1), 18-20.</w:t>
      </w:r>
    </w:p>
    <w:p w:rsidR="00D1390A" w:rsidRPr="00D42754" w:rsidRDefault="00D1390A" w:rsidP="00586B14">
      <w:pPr>
        <w:shd w:val="clear" w:color="auto" w:fill="FFFFFF"/>
        <w:ind w:left="360" w:hanging="360"/>
        <w:jc w:val="both"/>
        <w:rPr>
          <w:lang w:val="en"/>
        </w:rPr>
      </w:pPr>
      <w:r w:rsidRPr="00D42754">
        <w:rPr>
          <w:lang w:val="en"/>
        </w:rPr>
        <w:t xml:space="preserve">Johnston, L. D., O’Malley, P. M., Backman, J. G., &amp; </w:t>
      </w:r>
      <w:proofErr w:type="spellStart"/>
      <w:r w:rsidRPr="00D42754">
        <w:rPr>
          <w:lang w:val="en"/>
        </w:rPr>
        <w:t>Schulenberg</w:t>
      </w:r>
      <w:proofErr w:type="spellEnd"/>
      <w:r w:rsidRPr="00D42754">
        <w:rPr>
          <w:lang w:val="en"/>
        </w:rPr>
        <w:t xml:space="preserve">, J. E. (2003). </w:t>
      </w:r>
      <w:r w:rsidRPr="00D42754">
        <w:rPr>
          <w:rStyle w:val="Emphasis"/>
          <w:lang w:val="en"/>
        </w:rPr>
        <w:t>Monitoring the future: National survey results on drug use, 1975-2003</w:t>
      </w:r>
      <w:r w:rsidRPr="00D42754">
        <w:rPr>
          <w:lang w:val="en"/>
        </w:rPr>
        <w:t>. (Vols. 1-2). (NIH Publication No. 04-5507). Bethesda, MD: National Institute on Drug Abuse.</w:t>
      </w:r>
    </w:p>
    <w:p w:rsidR="00D1390A" w:rsidRPr="00D42754" w:rsidRDefault="00D1390A" w:rsidP="00586B14">
      <w:pPr>
        <w:pStyle w:val="ListParagraph"/>
        <w:ind w:left="360" w:hanging="360"/>
      </w:pPr>
      <w:proofErr w:type="spellStart"/>
      <w:r w:rsidRPr="00D42754">
        <w:t>Kreyszig</w:t>
      </w:r>
      <w:proofErr w:type="spellEnd"/>
      <w:r w:rsidRPr="00D42754">
        <w:t xml:space="preserve">, E. (2006). </w:t>
      </w:r>
      <w:r w:rsidRPr="00D42754">
        <w:rPr>
          <w:i/>
        </w:rPr>
        <w:t>Advanced engineering mathematics</w:t>
      </w:r>
      <w:r w:rsidRPr="00D42754">
        <w:t xml:space="preserve">. (9th </w:t>
      </w:r>
      <w:proofErr w:type="gramStart"/>
      <w:r w:rsidRPr="00D42754">
        <w:t>ed</w:t>
      </w:r>
      <w:proofErr w:type="gramEnd"/>
      <w:r w:rsidRPr="00D42754">
        <w:t>.). Wiley.</w:t>
      </w:r>
    </w:p>
    <w:p w:rsidR="00D1390A" w:rsidRPr="00D42754" w:rsidRDefault="00D1390A" w:rsidP="00586B14">
      <w:pPr>
        <w:autoSpaceDE w:val="0"/>
        <w:autoSpaceDN w:val="0"/>
        <w:adjustRightInd w:val="0"/>
        <w:ind w:left="360" w:hanging="360"/>
        <w:jc w:val="both"/>
      </w:pPr>
      <w:r w:rsidRPr="00D42754">
        <w:t xml:space="preserve">Morgan, J. R. (2004). </w:t>
      </w:r>
      <w:r w:rsidRPr="00D42754">
        <w:rPr>
          <w:i/>
          <w:iCs/>
        </w:rPr>
        <w:t>Working with the terminally ill: An integrated theoretical model</w:t>
      </w:r>
      <w:r w:rsidRPr="00D42754">
        <w:t xml:space="preserve">. Paper presented at the American Counseling Association World Conference, San Diego, CA, </w:t>
      </w:r>
      <w:proofErr w:type="gramStart"/>
      <w:r w:rsidRPr="00D42754">
        <w:t>April</w:t>
      </w:r>
      <w:proofErr w:type="gramEnd"/>
      <w:r w:rsidRPr="00D42754">
        <w:t xml:space="preserve"> 27-29.</w:t>
      </w:r>
    </w:p>
    <w:p w:rsidR="00D1390A" w:rsidRPr="00D42754" w:rsidRDefault="00D1390A" w:rsidP="00586B14">
      <w:pPr>
        <w:adjustRightInd w:val="0"/>
        <w:ind w:left="360" w:hanging="360"/>
        <w:jc w:val="both"/>
        <w:rPr>
          <w:rStyle w:val="HTMLTypewriter"/>
          <w:rFonts w:ascii="Times New Roman" w:hAnsi="Times New Roman" w:cs="Times New Roman"/>
          <w:sz w:val="24"/>
          <w:szCs w:val="24"/>
        </w:rPr>
      </w:pPr>
      <w:proofErr w:type="spellStart"/>
      <w:r w:rsidRPr="00D42754">
        <w:rPr>
          <w:rStyle w:val="HTMLTypewriter"/>
          <w:rFonts w:ascii="Times New Roman" w:hAnsi="Times New Roman" w:cs="Times New Roman"/>
          <w:sz w:val="24"/>
          <w:szCs w:val="24"/>
        </w:rPr>
        <w:t>Nala</w:t>
      </w:r>
      <w:proofErr w:type="spellEnd"/>
      <w:r w:rsidRPr="00D42754">
        <w:rPr>
          <w:rStyle w:val="HTMLTypewriter"/>
          <w:rFonts w:ascii="Times New Roman" w:hAnsi="Times New Roman" w:cs="Times New Roman"/>
          <w:sz w:val="24"/>
          <w:szCs w:val="24"/>
        </w:rPr>
        <w:t xml:space="preserve">, A. (1998). </w:t>
      </w:r>
      <w:r w:rsidRPr="00175333">
        <w:rPr>
          <w:rStyle w:val="HTMLTypewriter"/>
          <w:rFonts w:ascii="Times New Roman" w:hAnsi="Times New Roman" w:cs="Times New Roman"/>
          <w:iCs/>
          <w:sz w:val="24"/>
          <w:szCs w:val="24"/>
        </w:rPr>
        <w:t>Teaching vocabulary: Evidence from research in Pig Latin</w:t>
      </w:r>
      <w:r w:rsidRPr="00D42754">
        <w:rPr>
          <w:rStyle w:val="HTMLTypewriter"/>
          <w:rFonts w:ascii="Times New Roman" w:hAnsi="Times New Roman" w:cs="Times New Roman"/>
          <w:iCs/>
          <w:sz w:val="24"/>
          <w:szCs w:val="24"/>
        </w:rPr>
        <w:t>.</w:t>
      </w:r>
      <w:r w:rsidRPr="00D42754">
        <w:rPr>
          <w:rStyle w:val="HTMLTypewriter"/>
          <w:rFonts w:ascii="Times New Roman" w:hAnsi="Times New Roman" w:cs="Times New Roman"/>
          <w:sz w:val="24"/>
          <w:szCs w:val="24"/>
        </w:rPr>
        <w:t xml:space="preserve"> </w:t>
      </w:r>
      <w:r w:rsidRPr="00D42754">
        <w:rPr>
          <w:rStyle w:val="HTMLTypewriter"/>
          <w:rFonts w:ascii="Times New Roman" w:hAnsi="Times New Roman" w:cs="Times New Roman"/>
          <w:i/>
          <w:sz w:val="24"/>
          <w:szCs w:val="24"/>
        </w:rPr>
        <w:t>Language Today</w:t>
      </w:r>
      <w:r w:rsidRPr="00D42754">
        <w:rPr>
          <w:rStyle w:val="HTMLTypewriter"/>
          <w:rFonts w:ascii="Times New Roman" w:hAnsi="Times New Roman" w:cs="Times New Roman"/>
          <w:sz w:val="24"/>
          <w:szCs w:val="24"/>
        </w:rPr>
        <w:t xml:space="preserve">, </w:t>
      </w:r>
      <w:r w:rsidRPr="00D42754">
        <w:rPr>
          <w:rStyle w:val="HTMLTypewriter"/>
          <w:rFonts w:ascii="Times New Roman" w:hAnsi="Times New Roman" w:cs="Times New Roman"/>
          <w:i/>
          <w:sz w:val="24"/>
          <w:szCs w:val="24"/>
        </w:rPr>
        <w:t>12</w:t>
      </w:r>
      <w:r w:rsidRPr="00D42754">
        <w:rPr>
          <w:rStyle w:val="HTMLTypewriter"/>
          <w:rFonts w:ascii="Times New Roman" w:hAnsi="Times New Roman" w:cs="Times New Roman"/>
          <w:sz w:val="24"/>
          <w:szCs w:val="24"/>
        </w:rPr>
        <w:t>(4), 56-60.</w:t>
      </w:r>
    </w:p>
    <w:p w:rsidR="00D1390A" w:rsidRPr="00D42754" w:rsidRDefault="00D1390A" w:rsidP="00586B14">
      <w:pPr>
        <w:adjustRightInd w:val="0"/>
        <w:ind w:left="360" w:hanging="360"/>
        <w:jc w:val="both"/>
        <w:rPr>
          <w:rStyle w:val="HTMLTypewriter"/>
          <w:rFonts w:ascii="Times New Roman" w:hAnsi="Times New Roman" w:cs="Times New Roman"/>
          <w:sz w:val="24"/>
          <w:szCs w:val="24"/>
        </w:rPr>
      </w:pPr>
      <w:proofErr w:type="spellStart"/>
      <w:r w:rsidRPr="00D42754">
        <w:rPr>
          <w:rStyle w:val="HTMLTypewriter"/>
          <w:rFonts w:ascii="Times New Roman" w:hAnsi="Times New Roman" w:cs="Times New Roman"/>
          <w:sz w:val="24"/>
          <w:szCs w:val="24"/>
        </w:rPr>
        <w:t>Ogot</w:t>
      </w:r>
      <w:proofErr w:type="spellEnd"/>
      <w:r w:rsidRPr="00D42754">
        <w:rPr>
          <w:rStyle w:val="HTMLTypewriter"/>
          <w:rFonts w:ascii="Times New Roman" w:hAnsi="Times New Roman" w:cs="Times New Roman"/>
          <w:sz w:val="24"/>
          <w:szCs w:val="24"/>
        </w:rPr>
        <w:t xml:space="preserve">, M. (2008). </w:t>
      </w:r>
      <w:proofErr w:type="spellStart"/>
      <w:r w:rsidRPr="00D42754">
        <w:rPr>
          <w:rStyle w:val="HTMLTypewriter"/>
          <w:rFonts w:ascii="Times New Roman" w:hAnsi="Times New Roman" w:cs="Times New Roman"/>
          <w:sz w:val="24"/>
          <w:szCs w:val="24"/>
        </w:rPr>
        <w:t>Mutimedia</w:t>
      </w:r>
      <w:proofErr w:type="spellEnd"/>
      <w:r w:rsidRPr="00D42754">
        <w:rPr>
          <w:rStyle w:val="HTMLTypewriter"/>
          <w:rFonts w:ascii="Times New Roman" w:hAnsi="Times New Roman" w:cs="Times New Roman"/>
          <w:sz w:val="24"/>
          <w:szCs w:val="24"/>
        </w:rPr>
        <w:t xml:space="preserve"> in a classroom setting. </w:t>
      </w:r>
      <w:r w:rsidRPr="00D42754">
        <w:rPr>
          <w:rStyle w:val="HTMLTypewriter"/>
          <w:rFonts w:ascii="Times New Roman" w:hAnsi="Times New Roman" w:cs="Times New Roman"/>
          <w:i/>
          <w:sz w:val="24"/>
          <w:szCs w:val="24"/>
        </w:rPr>
        <w:t>Media Today</w:t>
      </w:r>
      <w:r w:rsidRPr="00D42754">
        <w:rPr>
          <w:rStyle w:val="HTMLTypewriter"/>
          <w:rFonts w:ascii="Times New Roman" w:hAnsi="Times New Roman" w:cs="Times New Roman"/>
          <w:sz w:val="24"/>
          <w:szCs w:val="24"/>
        </w:rPr>
        <w:t>, 22(4), 17-25.</w:t>
      </w:r>
    </w:p>
    <w:p w:rsidR="00D1390A" w:rsidRPr="00D42754" w:rsidRDefault="00D1390A" w:rsidP="00586B14">
      <w:pPr>
        <w:adjustRightInd w:val="0"/>
        <w:ind w:left="360" w:hanging="360"/>
        <w:jc w:val="both"/>
        <w:rPr>
          <w:rStyle w:val="HTMLTypewriter"/>
          <w:rFonts w:ascii="Times New Roman" w:hAnsi="Times New Roman" w:cs="Times New Roman"/>
          <w:sz w:val="24"/>
          <w:szCs w:val="24"/>
        </w:rPr>
      </w:pPr>
      <w:proofErr w:type="spellStart"/>
      <w:r w:rsidRPr="00D42754">
        <w:t>Ogot</w:t>
      </w:r>
      <w:proofErr w:type="spellEnd"/>
      <w:r w:rsidRPr="00D42754">
        <w:t xml:space="preserve">, M. (2017). A revival of more traditional multimedia. </w:t>
      </w:r>
      <w:r w:rsidRPr="00D42754">
        <w:rPr>
          <w:i/>
        </w:rPr>
        <w:t>Media Retrospective</w:t>
      </w:r>
      <w:r w:rsidRPr="00D42754">
        <w:t xml:space="preserve">, </w:t>
      </w:r>
      <w:r w:rsidRPr="00D42754">
        <w:rPr>
          <w:i/>
        </w:rPr>
        <w:t>2</w:t>
      </w:r>
      <w:r w:rsidRPr="00D42754">
        <w:t>(1), 22-29.</w:t>
      </w:r>
    </w:p>
    <w:p w:rsidR="00D1390A" w:rsidRPr="00D42754" w:rsidRDefault="00D1390A" w:rsidP="00586B14">
      <w:pPr>
        <w:adjustRightInd w:val="0"/>
        <w:ind w:left="360" w:hanging="360"/>
        <w:jc w:val="both"/>
      </w:pPr>
      <w:r w:rsidRPr="00D42754">
        <w:t xml:space="preserve">Ramakrishna, G., &amp; Sundararajan, T. (2005). Impact strength of a few natural </w:t>
      </w:r>
      <w:proofErr w:type="spellStart"/>
      <w:r w:rsidRPr="00D42754">
        <w:t>fibre</w:t>
      </w:r>
      <w:proofErr w:type="spellEnd"/>
      <w:r w:rsidRPr="00D42754">
        <w:t xml:space="preserve"> reinforced cement mortar slabs: a comparative study. </w:t>
      </w:r>
      <w:r w:rsidRPr="00D42754">
        <w:rPr>
          <w:i/>
          <w:iCs/>
        </w:rPr>
        <w:t>Cement and Concrete Composites</w:t>
      </w:r>
      <w:r w:rsidRPr="00D42754">
        <w:rPr>
          <w:iCs/>
        </w:rPr>
        <w:t xml:space="preserve">, </w:t>
      </w:r>
      <w:r w:rsidRPr="00D42754">
        <w:rPr>
          <w:i/>
        </w:rPr>
        <w:t>2</w:t>
      </w:r>
      <w:r w:rsidRPr="00D42754">
        <w:t>7(5), 547-553.</w:t>
      </w:r>
    </w:p>
    <w:p w:rsidR="00D1390A" w:rsidRPr="00D42754" w:rsidRDefault="00D1390A" w:rsidP="00586B14">
      <w:pPr>
        <w:pStyle w:val="NormalWeb"/>
        <w:spacing w:before="0" w:beforeAutospacing="0" w:after="0" w:afterAutospacing="0"/>
        <w:ind w:left="360" w:hanging="360"/>
        <w:jc w:val="both"/>
      </w:pPr>
      <w:r w:rsidRPr="00D42754">
        <w:t xml:space="preserve">Rowe, M. (2005, November 22). She’s no homophobe. </w:t>
      </w:r>
      <w:r w:rsidRPr="00D42754">
        <w:rPr>
          <w:rStyle w:val="Emphasis"/>
        </w:rPr>
        <w:t>The Advocate</w:t>
      </w:r>
      <w:r w:rsidRPr="00D42754">
        <w:t xml:space="preserve">. Retrieved from </w:t>
      </w:r>
      <w:hyperlink r:id="rId29" w:history="1">
        <w:r w:rsidRPr="00D42754">
          <w:rPr>
            <w:rStyle w:val="Hyperlink"/>
            <w:color w:val="auto"/>
          </w:rPr>
          <w:t>http://www.advocate.com/</w:t>
        </w:r>
      </w:hyperlink>
      <w:r w:rsidRPr="00D42754">
        <w:t xml:space="preserve"> </w:t>
      </w:r>
    </w:p>
    <w:p w:rsidR="00D1390A" w:rsidRPr="00D42754" w:rsidRDefault="00D1390A" w:rsidP="00586B14">
      <w:pPr>
        <w:adjustRightInd w:val="0"/>
        <w:ind w:left="360" w:hanging="360"/>
        <w:jc w:val="both"/>
      </w:pPr>
      <w:r w:rsidRPr="00D42754">
        <w:t xml:space="preserve">Singh, R. (1969). </w:t>
      </w:r>
      <w:r w:rsidRPr="00175333">
        <w:t>Fibrous building materials produced from industrial wastes</w:t>
      </w:r>
      <w:r w:rsidRPr="00D42754">
        <w:t xml:space="preserve">. </w:t>
      </w:r>
      <w:r w:rsidRPr="00D42754">
        <w:rPr>
          <w:i/>
        </w:rPr>
        <w:t>Building Today</w:t>
      </w:r>
      <w:r w:rsidRPr="00D42754">
        <w:t xml:space="preserve">, </w:t>
      </w:r>
      <w:r w:rsidRPr="00D42754">
        <w:rPr>
          <w:i/>
        </w:rPr>
        <w:t>12</w:t>
      </w:r>
      <w:r w:rsidRPr="00D42754">
        <w:t>, 78-81.</w:t>
      </w:r>
    </w:p>
    <w:p w:rsidR="00D1390A" w:rsidRPr="00D42754" w:rsidRDefault="00D1390A" w:rsidP="00586B14">
      <w:pPr>
        <w:pStyle w:val="NormalWeb"/>
        <w:shd w:val="clear" w:color="auto" w:fill="FFFFFF"/>
        <w:spacing w:before="0" w:beforeAutospacing="0" w:after="0" w:afterAutospacing="0"/>
        <w:ind w:left="360" w:hanging="360"/>
        <w:jc w:val="both"/>
      </w:pPr>
      <w:r w:rsidRPr="00D42754">
        <w:t>Smith, B.</w:t>
      </w:r>
      <w:r w:rsidR="000608A8" w:rsidRPr="00D42754">
        <w:t>,</w:t>
      </w:r>
      <w:r w:rsidRPr="00D42754">
        <w:t xml:space="preserve"> &amp; Morgan, C. M. (2009, June). </w:t>
      </w:r>
      <w:r w:rsidRPr="00D42754">
        <w:rPr>
          <w:i/>
        </w:rPr>
        <w:t>The conservative current and Bob Jones University</w:t>
      </w:r>
      <w:r w:rsidRPr="00D42754">
        <w:t xml:space="preserve">. Paper presented at the American Convention for Contemporary Historical Studies, Boston, MA, </w:t>
      </w:r>
      <w:proofErr w:type="gramStart"/>
      <w:r w:rsidRPr="00D42754">
        <w:t>June</w:t>
      </w:r>
      <w:proofErr w:type="gramEnd"/>
      <w:r w:rsidRPr="00D42754">
        <w:t xml:space="preserve"> 15-17.</w:t>
      </w:r>
    </w:p>
    <w:p w:rsidR="00D1390A" w:rsidRPr="00D42754" w:rsidRDefault="00D1390A" w:rsidP="00586B14">
      <w:pPr>
        <w:ind w:left="360" w:hanging="360"/>
        <w:jc w:val="both"/>
      </w:pPr>
      <w:r w:rsidRPr="00D42754">
        <w:t xml:space="preserve">Swift, D. G. (1981). Review of fiber-cement research and development with particular reference to third-world applications. </w:t>
      </w:r>
      <w:r w:rsidRPr="00D42754">
        <w:rPr>
          <w:i/>
        </w:rPr>
        <w:t>Final Report of the African Regional Workshop on Natural-Fiber-Cement Construction Materials</w:t>
      </w:r>
      <w:r w:rsidRPr="00D42754">
        <w:t xml:space="preserve"> (pp. 1-21). Nairobi, Kenya: Appropriate Technology Center.</w:t>
      </w:r>
    </w:p>
    <w:p w:rsidR="00D1390A" w:rsidRPr="00D42754" w:rsidRDefault="00D1390A" w:rsidP="00586B14">
      <w:pPr>
        <w:adjustRightInd w:val="0"/>
        <w:ind w:left="360" w:hanging="360"/>
        <w:jc w:val="both"/>
        <w:rPr>
          <w:bCs/>
        </w:rPr>
      </w:pPr>
      <w:r w:rsidRPr="00D42754">
        <w:rPr>
          <w:bCs/>
        </w:rPr>
        <w:t xml:space="preserve">Toro, P. A., </w:t>
      </w:r>
      <w:proofErr w:type="spellStart"/>
      <w:r w:rsidRPr="00D42754">
        <w:rPr>
          <w:bCs/>
        </w:rPr>
        <w:t>Bokszczanin</w:t>
      </w:r>
      <w:proofErr w:type="spellEnd"/>
      <w:r w:rsidRPr="00D42754">
        <w:rPr>
          <w:bCs/>
        </w:rPr>
        <w:t xml:space="preserve">, A., &amp; Ornelas, J. (2008, June). </w:t>
      </w:r>
      <w:r w:rsidRPr="00D42754">
        <w:rPr>
          <w:bCs/>
          <w:iCs/>
        </w:rPr>
        <w:t>Prevalence of and public opinion on homelessness in nine nations</w:t>
      </w:r>
      <w:r w:rsidRPr="00D42754">
        <w:rPr>
          <w:bCs/>
          <w:i/>
          <w:iCs/>
        </w:rPr>
        <w:t>.</w:t>
      </w:r>
      <w:r w:rsidRPr="00D42754">
        <w:rPr>
          <w:bCs/>
        </w:rPr>
        <w:t xml:space="preserve"> </w:t>
      </w:r>
      <w:r w:rsidRPr="00D42754">
        <w:rPr>
          <w:bCs/>
          <w:i/>
        </w:rPr>
        <w:t>Psychology Opinions</w:t>
      </w:r>
      <w:r w:rsidRPr="00D42754">
        <w:rPr>
          <w:bCs/>
        </w:rPr>
        <w:t xml:space="preserve">, </w:t>
      </w:r>
      <w:r w:rsidRPr="00D42754">
        <w:rPr>
          <w:bCs/>
          <w:i/>
        </w:rPr>
        <w:t>33</w:t>
      </w:r>
      <w:r w:rsidRPr="00D42754">
        <w:rPr>
          <w:bCs/>
        </w:rPr>
        <w:t>, 34-39.</w:t>
      </w:r>
    </w:p>
    <w:p w:rsidR="00D1390A" w:rsidRPr="00D42754" w:rsidRDefault="00D1390A" w:rsidP="00586B14">
      <w:pPr>
        <w:shd w:val="clear" w:color="auto" w:fill="FFFFFF"/>
        <w:ind w:left="360" w:hanging="360"/>
        <w:jc w:val="both"/>
        <w:rPr>
          <w:lang w:val="en"/>
        </w:rPr>
      </w:pPr>
      <w:r w:rsidRPr="00D42754">
        <w:rPr>
          <w:lang w:val="en"/>
        </w:rPr>
        <w:t xml:space="preserve">Waldo, S. R., &amp; </w:t>
      </w:r>
      <w:proofErr w:type="spellStart"/>
      <w:r w:rsidRPr="00D42754">
        <w:rPr>
          <w:lang w:val="en"/>
        </w:rPr>
        <w:t>Danedakar</w:t>
      </w:r>
      <w:proofErr w:type="spellEnd"/>
      <w:r w:rsidRPr="00D42754">
        <w:rPr>
          <w:lang w:val="en"/>
        </w:rPr>
        <w:t xml:space="preserve">, V. (2012, January 4). Why medical school? </w:t>
      </w:r>
      <w:r w:rsidRPr="00D42754">
        <w:rPr>
          <w:i/>
          <w:iCs/>
          <w:lang w:val="en"/>
        </w:rPr>
        <w:t>New York Times.</w:t>
      </w:r>
      <w:r w:rsidRPr="00D42754">
        <w:rPr>
          <w:lang w:val="en"/>
        </w:rPr>
        <w:t xml:space="preserve"> Retrieved from </w:t>
      </w:r>
      <w:hyperlink r:id="rId30" w:history="1">
        <w:r w:rsidRPr="00D42754">
          <w:rPr>
            <w:rStyle w:val="Hyperlink"/>
            <w:color w:val="auto"/>
            <w:lang w:val="en"/>
          </w:rPr>
          <w:t>http://www.nyt.com/med</w:t>
        </w:r>
      </w:hyperlink>
    </w:p>
    <w:p w:rsidR="00D1390A" w:rsidRPr="00D42754" w:rsidRDefault="00D1390A" w:rsidP="00586B14">
      <w:pPr>
        <w:pStyle w:val="NormalWeb"/>
        <w:spacing w:before="0" w:beforeAutospacing="0" w:after="0" w:afterAutospacing="0"/>
        <w:ind w:left="360" w:hanging="360"/>
        <w:jc w:val="both"/>
      </w:pPr>
      <w:r w:rsidRPr="00D42754">
        <w:t xml:space="preserve">Wills, W., </w:t>
      </w:r>
      <w:proofErr w:type="spellStart"/>
      <w:r w:rsidRPr="00D42754">
        <w:t>Backett</w:t>
      </w:r>
      <w:proofErr w:type="spellEnd"/>
      <w:r w:rsidRPr="00D42754">
        <w:t xml:space="preserve">-Milburn, K., Gregory, S., &amp; Lawton, J. (2006, January). Young teenagers’ perceptions of their own and others’ bodies: A qualitative study of obese, overweight and “normal” weight young people in Scotland. </w:t>
      </w:r>
      <w:r w:rsidRPr="00D42754">
        <w:rPr>
          <w:rStyle w:val="Emphasis"/>
        </w:rPr>
        <w:t>Social Science &amp; Medicine, 62,</w:t>
      </w:r>
      <w:r w:rsidRPr="00D42754">
        <w:t xml:space="preserve"> 396-406. </w:t>
      </w:r>
    </w:p>
    <w:p w:rsidR="00D1390A" w:rsidRPr="00D42754" w:rsidRDefault="00D1390A" w:rsidP="00D42754"/>
    <w:p w:rsidR="00A4000E" w:rsidRPr="00586B14" w:rsidRDefault="00D71634" w:rsidP="00D42754">
      <w:pPr>
        <w:rPr>
          <w:b/>
        </w:rPr>
      </w:pPr>
      <w:r w:rsidRPr="00586B14">
        <w:rPr>
          <w:b/>
        </w:rPr>
        <w:t>Biographies</w:t>
      </w:r>
    </w:p>
    <w:p w:rsidR="00586B14" w:rsidRDefault="00586B14" w:rsidP="00D42754">
      <w:pPr>
        <w:jc w:val="both"/>
        <w:rPr>
          <w:b/>
        </w:rPr>
      </w:pPr>
    </w:p>
    <w:p w:rsidR="00131E94" w:rsidRPr="00D42754" w:rsidRDefault="00A4000E" w:rsidP="00D42754">
      <w:pPr>
        <w:jc w:val="both"/>
      </w:pPr>
      <w:r w:rsidRPr="00D42754">
        <w:rPr>
          <w:b/>
        </w:rPr>
        <w:t>F</w:t>
      </w:r>
      <w:r w:rsidR="006F4A57" w:rsidRPr="00D42754">
        <w:rPr>
          <w:b/>
        </w:rPr>
        <w:t>IRST AUTHOR</w:t>
      </w:r>
      <w:r w:rsidR="000608A8" w:rsidRPr="00D42754">
        <w:rPr>
          <w:b/>
        </w:rPr>
        <w:t>’S NAME</w:t>
      </w:r>
      <w:r w:rsidRPr="00D42754">
        <w:t xml:space="preserve"> is a</w:t>
      </w:r>
      <w:r w:rsidR="00EF6EEC" w:rsidRPr="00D42754">
        <w:t xml:space="preserve">n </w:t>
      </w:r>
      <w:r w:rsidR="003123DA" w:rsidRPr="00D42754">
        <w:t>a</w:t>
      </w:r>
      <w:r w:rsidRPr="00D42754">
        <w:t xml:space="preserve">ssistant </w:t>
      </w:r>
      <w:r w:rsidR="003123DA" w:rsidRPr="00D42754">
        <w:t>p</w:t>
      </w:r>
      <w:r w:rsidRPr="00D42754">
        <w:t xml:space="preserve">rofessor of </w:t>
      </w:r>
      <w:r w:rsidR="003123DA" w:rsidRPr="00D42754">
        <w:t>i</w:t>
      </w:r>
      <w:r w:rsidRPr="00D42754">
        <w:t xml:space="preserve">ndustrial </w:t>
      </w:r>
      <w:r w:rsidR="003123DA" w:rsidRPr="00D42754">
        <w:t>t</w:t>
      </w:r>
      <w:r w:rsidRPr="00D42754">
        <w:t xml:space="preserve">echnology at </w:t>
      </w:r>
      <w:r w:rsidR="00115A4D" w:rsidRPr="00D42754">
        <w:t>This</w:t>
      </w:r>
      <w:r w:rsidRPr="00D42754">
        <w:t xml:space="preserve"> State University. </w:t>
      </w:r>
      <w:r w:rsidR="00175333">
        <w:t>Sh</w:t>
      </w:r>
      <w:r w:rsidRPr="00D42754">
        <w:t>e earned h</w:t>
      </w:r>
      <w:r w:rsidR="00175333">
        <w:t>er</w:t>
      </w:r>
      <w:r w:rsidRPr="00D42754">
        <w:t xml:space="preserve"> BS from State University</w:t>
      </w:r>
      <w:r w:rsidR="003123DA" w:rsidRPr="00D42754">
        <w:t xml:space="preserve"> in 2000</w:t>
      </w:r>
      <w:r w:rsidR="00115A4D" w:rsidRPr="00D42754">
        <w:t>,</w:t>
      </w:r>
      <w:r w:rsidRPr="00D42754">
        <w:t xml:space="preserve"> MS </w:t>
      </w:r>
      <w:r w:rsidR="003123DA" w:rsidRPr="00D42754">
        <w:t>in c</w:t>
      </w:r>
      <w:r w:rsidRPr="00D42754">
        <w:t xml:space="preserve">omputer </w:t>
      </w:r>
      <w:r w:rsidR="003123DA" w:rsidRPr="00D42754">
        <w:t>s</w:t>
      </w:r>
      <w:r w:rsidRPr="00D42754">
        <w:t>cience</w:t>
      </w:r>
      <w:r w:rsidR="003123DA" w:rsidRPr="00D42754">
        <w:t xml:space="preserve"> in</w:t>
      </w:r>
      <w:r w:rsidRPr="00D42754">
        <w:t xml:space="preserve"> 2005 from City College of New York, and </w:t>
      </w:r>
      <w:r w:rsidR="00115A4D" w:rsidRPr="00D42754">
        <w:t>PhD</w:t>
      </w:r>
      <w:r w:rsidRPr="00D42754">
        <w:t xml:space="preserve"> </w:t>
      </w:r>
      <w:r w:rsidR="003123DA" w:rsidRPr="00D42754">
        <w:t>in e</w:t>
      </w:r>
      <w:r w:rsidR="00115A4D" w:rsidRPr="00D42754">
        <w:t xml:space="preserve">lectrical </w:t>
      </w:r>
      <w:r w:rsidR="003123DA" w:rsidRPr="00D42754">
        <w:t>e</w:t>
      </w:r>
      <w:r w:rsidR="00115A4D" w:rsidRPr="00D42754">
        <w:t>ngineering</w:t>
      </w:r>
      <w:r w:rsidR="003123DA" w:rsidRPr="00D42754">
        <w:t xml:space="preserve"> in</w:t>
      </w:r>
      <w:r w:rsidRPr="00D42754">
        <w:t xml:space="preserve"> 2008 from </w:t>
      </w:r>
      <w:r w:rsidR="00EF6EEC" w:rsidRPr="00D42754">
        <w:t xml:space="preserve">the </w:t>
      </w:r>
      <w:r w:rsidRPr="00D42754">
        <w:t xml:space="preserve">University of Northern </w:t>
      </w:r>
      <w:r w:rsidR="00115A4D" w:rsidRPr="00D42754">
        <w:t>M</w:t>
      </w:r>
      <w:r w:rsidR="00192482" w:rsidRPr="00D42754">
        <w:t>ichigan</w:t>
      </w:r>
      <w:r w:rsidRPr="00D42754">
        <w:t xml:space="preserve">. Dr. </w:t>
      </w:r>
      <w:proofErr w:type="spellStart"/>
      <w:r w:rsidR="00115A4D" w:rsidRPr="00D42754">
        <w:lastRenderedPageBreak/>
        <w:t>Last</w:t>
      </w:r>
      <w:r w:rsidR="003123DA" w:rsidRPr="00D42754">
        <w:t>n</w:t>
      </w:r>
      <w:r w:rsidR="00115A4D" w:rsidRPr="00D42754">
        <w:t>ame</w:t>
      </w:r>
      <w:r w:rsidR="003123DA" w:rsidRPr="00D42754">
        <w:t>’s</w:t>
      </w:r>
      <w:proofErr w:type="spellEnd"/>
      <w:r w:rsidR="003123DA" w:rsidRPr="00D42754">
        <w:t xml:space="preserve"> research</w:t>
      </w:r>
      <w:r w:rsidRPr="00D42754">
        <w:t xml:space="preserve"> interests </w:t>
      </w:r>
      <w:r w:rsidR="003123DA" w:rsidRPr="00D42754">
        <w:t xml:space="preserve">include </w:t>
      </w:r>
      <w:r w:rsidR="00EF6EEC" w:rsidRPr="00D42754">
        <w:t>e</w:t>
      </w:r>
      <w:r w:rsidR="00E662F2" w:rsidRPr="00D42754">
        <w:t xml:space="preserve">nergy harvesting, conversion, and storage systems for </w:t>
      </w:r>
      <w:r w:rsidR="00EF6EEC" w:rsidRPr="00D42754">
        <w:t>r</w:t>
      </w:r>
      <w:r w:rsidR="00E662F2" w:rsidRPr="00D42754">
        <w:t xml:space="preserve">enewable </w:t>
      </w:r>
      <w:r w:rsidR="00EF6EEC" w:rsidRPr="00D42754">
        <w:t>e</w:t>
      </w:r>
      <w:r w:rsidR="00E662F2" w:rsidRPr="00D42754">
        <w:t>nergy sources.</w:t>
      </w:r>
      <w:r w:rsidR="00131E94" w:rsidRPr="00D42754">
        <w:t xml:space="preserve"> Dr. </w:t>
      </w:r>
      <w:proofErr w:type="spellStart"/>
      <w:r w:rsidR="00115A4D" w:rsidRPr="00D42754">
        <w:t>Last</w:t>
      </w:r>
      <w:r w:rsidR="003123DA" w:rsidRPr="00D42754">
        <w:t>n</w:t>
      </w:r>
      <w:r w:rsidR="00115A4D" w:rsidRPr="00D42754">
        <w:t>ame</w:t>
      </w:r>
      <w:proofErr w:type="spellEnd"/>
      <w:r w:rsidR="00131E94" w:rsidRPr="00D42754">
        <w:t xml:space="preserve"> may be reached at </w:t>
      </w:r>
      <w:hyperlink r:id="rId31" w:history="1">
        <w:r w:rsidR="00115A4D" w:rsidRPr="00D42754">
          <w:rPr>
            <w:rStyle w:val="Hyperlink"/>
          </w:rPr>
          <w:t>thisemail@school.edu</w:t>
        </w:r>
      </w:hyperlink>
    </w:p>
    <w:p w:rsidR="00586B14" w:rsidRDefault="00586B14" w:rsidP="00D42754">
      <w:pPr>
        <w:jc w:val="both"/>
        <w:rPr>
          <w:b/>
        </w:rPr>
      </w:pPr>
    </w:p>
    <w:p w:rsidR="00115A4D" w:rsidRPr="00D42754" w:rsidRDefault="00115A4D" w:rsidP="00D42754">
      <w:pPr>
        <w:jc w:val="both"/>
      </w:pPr>
      <w:r w:rsidRPr="00D42754">
        <w:rPr>
          <w:b/>
        </w:rPr>
        <w:t>SECOND AUTHOR</w:t>
      </w:r>
      <w:r w:rsidR="000608A8" w:rsidRPr="00D42754">
        <w:rPr>
          <w:b/>
        </w:rPr>
        <w:t>’S NAME</w:t>
      </w:r>
      <w:r w:rsidRPr="00D42754">
        <w:t xml:space="preserve"> is ………</w:t>
      </w:r>
      <w:r w:rsidR="009847CC" w:rsidRPr="00D42754">
        <w:t>……..</w:t>
      </w:r>
      <w:r w:rsidRPr="00D42754">
        <w:t>…</w:t>
      </w:r>
      <w:r w:rsidR="009847CC" w:rsidRPr="00D42754">
        <w:t>use the same format as above.</w:t>
      </w:r>
    </w:p>
    <w:p w:rsidR="00586B14" w:rsidRDefault="00586B14" w:rsidP="00D42754">
      <w:pPr>
        <w:jc w:val="both"/>
        <w:rPr>
          <w:b/>
        </w:rPr>
      </w:pPr>
    </w:p>
    <w:p w:rsidR="009847CC" w:rsidRPr="00D42754" w:rsidRDefault="009847CC" w:rsidP="00D42754">
      <w:pPr>
        <w:jc w:val="both"/>
      </w:pPr>
      <w:r w:rsidRPr="00D42754">
        <w:rPr>
          <w:b/>
        </w:rPr>
        <w:t>THIRD AUTHOR</w:t>
      </w:r>
      <w:r w:rsidR="000608A8" w:rsidRPr="00D42754">
        <w:rPr>
          <w:b/>
        </w:rPr>
        <w:t>’S NAME</w:t>
      </w:r>
      <w:r w:rsidRPr="00D42754">
        <w:t xml:space="preserve"> is …………………….use the same format as above.</w:t>
      </w:r>
    </w:p>
    <w:p w:rsidR="009847CC" w:rsidRPr="00D42754" w:rsidRDefault="009847CC" w:rsidP="00D42754">
      <w:pPr>
        <w:jc w:val="both"/>
      </w:pPr>
    </w:p>
    <w:p w:rsidR="00EA14E2" w:rsidRPr="00D42754" w:rsidRDefault="00EA14E2" w:rsidP="00D42754">
      <w:pPr>
        <w:jc w:val="both"/>
      </w:pPr>
    </w:p>
    <w:p w:rsidR="008045A6" w:rsidRPr="00D42754" w:rsidRDefault="008045A6" w:rsidP="00D42754">
      <w:pPr>
        <w:jc w:val="both"/>
        <w:rPr>
          <w:bCs/>
        </w:rPr>
      </w:pPr>
    </w:p>
    <w:sectPr w:rsidR="008045A6" w:rsidRPr="00D42754" w:rsidSect="00D42754">
      <w:headerReference w:type="even" r:id="rId32"/>
      <w:headerReference w:type="default" r:id="rId33"/>
      <w:footerReference w:type="even" r:id="rId34"/>
      <w:footerReference w:type="default" r:id="rId35"/>
      <w:footerReference w:type="first" r:id="rId36"/>
      <w:pgSz w:w="12240" w:h="15840"/>
      <w:pgMar w:top="1008" w:right="1080" w:bottom="1008" w:left="1080" w:header="720" w:footer="720" w:gutter="0"/>
      <w:cols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40A" w:rsidRDefault="00D3240A" w:rsidP="00131E94">
      <w:r>
        <w:separator/>
      </w:r>
    </w:p>
  </w:endnote>
  <w:endnote w:type="continuationSeparator" w:id="0">
    <w:p w:rsidR="00D3240A" w:rsidRDefault="00D3240A" w:rsidP="0013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82" w:rsidRDefault="00E27C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82" w:rsidRDefault="00E27C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82" w:rsidRPr="00647EFA" w:rsidRDefault="00E27C8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40A" w:rsidRDefault="00D3240A" w:rsidP="00131E94">
      <w:r>
        <w:separator/>
      </w:r>
    </w:p>
  </w:footnote>
  <w:footnote w:type="continuationSeparator" w:id="0">
    <w:p w:rsidR="00D3240A" w:rsidRDefault="00D3240A" w:rsidP="0013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82" w:rsidRDefault="00E27C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82" w:rsidRDefault="00E27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7A7"/>
    <w:multiLevelType w:val="hybridMultilevel"/>
    <w:tmpl w:val="8344285C"/>
    <w:lvl w:ilvl="0" w:tplc="0F06D5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C7B20"/>
    <w:multiLevelType w:val="hybridMultilevel"/>
    <w:tmpl w:val="6B4A9660"/>
    <w:lvl w:ilvl="0" w:tplc="F9FE3068">
      <w:numFmt w:val="decimal"/>
      <w:lvlText w:val="%1"/>
      <w:lvlJc w:val="left"/>
      <w:pPr>
        <w:tabs>
          <w:tab w:val="num" w:pos="5700"/>
        </w:tabs>
        <w:ind w:left="5700" w:hanging="288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2" w15:restartNumberingAfterBreak="0">
    <w:nsid w:val="0F415D2A"/>
    <w:multiLevelType w:val="multilevel"/>
    <w:tmpl w:val="9BAC9AA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92E413C"/>
    <w:multiLevelType w:val="hybridMultilevel"/>
    <w:tmpl w:val="C3FC3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913C4"/>
    <w:multiLevelType w:val="hybridMultilevel"/>
    <w:tmpl w:val="F2F0AA7C"/>
    <w:lvl w:ilvl="0" w:tplc="FFD09360">
      <w:start w:val="6"/>
      <w:numFmt w:val="decimal"/>
      <w:lvlText w:val="[%1]"/>
      <w:lvlJc w:val="left"/>
      <w:pPr>
        <w:tabs>
          <w:tab w:val="num" w:pos="975"/>
        </w:tabs>
        <w:ind w:left="975" w:hanging="435"/>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5F615D6"/>
    <w:multiLevelType w:val="hybridMultilevel"/>
    <w:tmpl w:val="B6849C56"/>
    <w:lvl w:ilvl="0" w:tplc="ACD01D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72FB0"/>
    <w:multiLevelType w:val="hybridMultilevel"/>
    <w:tmpl w:val="F6744E20"/>
    <w:lvl w:ilvl="0" w:tplc="13BA2A7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F77C9D"/>
    <w:multiLevelType w:val="hybridMultilevel"/>
    <w:tmpl w:val="02E452E0"/>
    <w:lvl w:ilvl="0" w:tplc="8022F7EE">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8" w15:restartNumberingAfterBreak="0">
    <w:nsid w:val="452449AB"/>
    <w:multiLevelType w:val="hybridMultilevel"/>
    <w:tmpl w:val="AA24A2C0"/>
    <w:lvl w:ilvl="0" w:tplc="88165F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2B78E5"/>
    <w:multiLevelType w:val="multilevel"/>
    <w:tmpl w:val="55CE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4C3FA0"/>
    <w:multiLevelType w:val="hybridMultilevel"/>
    <w:tmpl w:val="4960781C"/>
    <w:lvl w:ilvl="0" w:tplc="548E642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CA544A"/>
    <w:multiLevelType w:val="singleLevel"/>
    <w:tmpl w:val="E564DFD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20"/>
      </w:rPr>
    </w:lvl>
  </w:abstractNum>
  <w:abstractNum w:abstractNumId="12" w15:restartNumberingAfterBreak="0">
    <w:nsid w:val="543D7C3C"/>
    <w:multiLevelType w:val="multilevel"/>
    <w:tmpl w:val="B6E4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932114"/>
    <w:multiLevelType w:val="hybridMultilevel"/>
    <w:tmpl w:val="086C75E8"/>
    <w:lvl w:ilvl="0" w:tplc="18A00BE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A97507"/>
    <w:multiLevelType w:val="hybridMultilevel"/>
    <w:tmpl w:val="38381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72117"/>
    <w:multiLevelType w:val="hybridMultilevel"/>
    <w:tmpl w:val="A64094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6F91126"/>
    <w:multiLevelType w:val="hybridMultilevel"/>
    <w:tmpl w:val="2D1C1330"/>
    <w:lvl w:ilvl="0" w:tplc="B7EA1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C3DBA"/>
    <w:multiLevelType w:val="hybridMultilevel"/>
    <w:tmpl w:val="E49E010A"/>
    <w:lvl w:ilvl="0" w:tplc="4F4ED8D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7"/>
  </w:num>
  <w:num w:numId="3">
    <w:abstractNumId w:val="6"/>
  </w:num>
  <w:num w:numId="4">
    <w:abstractNumId w:val="13"/>
  </w:num>
  <w:num w:numId="5">
    <w:abstractNumId w:val="15"/>
  </w:num>
  <w:num w:numId="6">
    <w:abstractNumId w:val="2"/>
  </w:num>
  <w:num w:numId="7">
    <w:abstractNumId w:val="3"/>
  </w:num>
  <w:num w:numId="8">
    <w:abstractNumId w:val="16"/>
  </w:num>
  <w:num w:numId="9">
    <w:abstractNumId w:val="10"/>
  </w:num>
  <w:num w:numId="10">
    <w:abstractNumId w:val="4"/>
  </w:num>
  <w:num w:numId="11">
    <w:abstractNumId w:val="11"/>
  </w:num>
  <w:num w:numId="12">
    <w:abstractNumId w:val="9"/>
  </w:num>
  <w:num w:numId="13">
    <w:abstractNumId w:val="12"/>
  </w:num>
  <w:num w:numId="14">
    <w:abstractNumId w:val="14"/>
  </w:num>
  <w:num w:numId="15">
    <w:abstractNumId w:val="5"/>
  </w:num>
  <w:num w:numId="16">
    <w:abstractNumId w:val="8"/>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D9D"/>
    <w:rsid w:val="00001817"/>
    <w:rsid w:val="00007D13"/>
    <w:rsid w:val="00016501"/>
    <w:rsid w:val="00031617"/>
    <w:rsid w:val="0003216F"/>
    <w:rsid w:val="00034FC2"/>
    <w:rsid w:val="00045D46"/>
    <w:rsid w:val="000608A8"/>
    <w:rsid w:val="00062670"/>
    <w:rsid w:val="00064B19"/>
    <w:rsid w:val="00067D33"/>
    <w:rsid w:val="000805C3"/>
    <w:rsid w:val="00093A9C"/>
    <w:rsid w:val="0009614F"/>
    <w:rsid w:val="000965D9"/>
    <w:rsid w:val="000A093A"/>
    <w:rsid w:val="000A1C10"/>
    <w:rsid w:val="000A277D"/>
    <w:rsid w:val="000A54D5"/>
    <w:rsid w:val="000B3F41"/>
    <w:rsid w:val="000B4FA9"/>
    <w:rsid w:val="000B7AF5"/>
    <w:rsid w:val="0010558A"/>
    <w:rsid w:val="001067B7"/>
    <w:rsid w:val="00114BF5"/>
    <w:rsid w:val="00115A4D"/>
    <w:rsid w:val="0013182D"/>
    <w:rsid w:val="00131E94"/>
    <w:rsid w:val="00132211"/>
    <w:rsid w:val="001422B2"/>
    <w:rsid w:val="00145679"/>
    <w:rsid w:val="00152731"/>
    <w:rsid w:val="00152DC8"/>
    <w:rsid w:val="00160FEC"/>
    <w:rsid w:val="00164CC7"/>
    <w:rsid w:val="00170188"/>
    <w:rsid w:val="00175333"/>
    <w:rsid w:val="0017768C"/>
    <w:rsid w:val="00180618"/>
    <w:rsid w:val="001821EB"/>
    <w:rsid w:val="0018445D"/>
    <w:rsid w:val="00192482"/>
    <w:rsid w:val="001A2081"/>
    <w:rsid w:val="001A5DD4"/>
    <w:rsid w:val="001B2486"/>
    <w:rsid w:val="001B4461"/>
    <w:rsid w:val="001B6A89"/>
    <w:rsid w:val="001C3594"/>
    <w:rsid w:val="001D041D"/>
    <w:rsid w:val="001D153C"/>
    <w:rsid w:val="001D734C"/>
    <w:rsid w:val="001E3D11"/>
    <w:rsid w:val="001E5278"/>
    <w:rsid w:val="001F1982"/>
    <w:rsid w:val="002005F9"/>
    <w:rsid w:val="00202382"/>
    <w:rsid w:val="002048DE"/>
    <w:rsid w:val="00205B15"/>
    <w:rsid w:val="002348F8"/>
    <w:rsid w:val="0024512F"/>
    <w:rsid w:val="00254DC1"/>
    <w:rsid w:val="00281E76"/>
    <w:rsid w:val="002874E3"/>
    <w:rsid w:val="002A36F6"/>
    <w:rsid w:val="002B24B5"/>
    <w:rsid w:val="002B44CB"/>
    <w:rsid w:val="002B5BB5"/>
    <w:rsid w:val="002B6291"/>
    <w:rsid w:val="002B76BA"/>
    <w:rsid w:val="002C6D17"/>
    <w:rsid w:val="002D06E8"/>
    <w:rsid w:val="002D081A"/>
    <w:rsid w:val="002D2266"/>
    <w:rsid w:val="002D6701"/>
    <w:rsid w:val="002E0E61"/>
    <w:rsid w:val="002E2123"/>
    <w:rsid w:val="002E3047"/>
    <w:rsid w:val="002E7B86"/>
    <w:rsid w:val="003016E4"/>
    <w:rsid w:val="00301A72"/>
    <w:rsid w:val="0030247C"/>
    <w:rsid w:val="003029F4"/>
    <w:rsid w:val="00305C50"/>
    <w:rsid w:val="0030610C"/>
    <w:rsid w:val="003123DA"/>
    <w:rsid w:val="00314BC2"/>
    <w:rsid w:val="0032517A"/>
    <w:rsid w:val="00327F67"/>
    <w:rsid w:val="00341616"/>
    <w:rsid w:val="003422F8"/>
    <w:rsid w:val="00344AF4"/>
    <w:rsid w:val="00354C2D"/>
    <w:rsid w:val="00356BE6"/>
    <w:rsid w:val="00356E3C"/>
    <w:rsid w:val="00363D52"/>
    <w:rsid w:val="00365BE6"/>
    <w:rsid w:val="00375952"/>
    <w:rsid w:val="003907A8"/>
    <w:rsid w:val="003A233A"/>
    <w:rsid w:val="003A44F9"/>
    <w:rsid w:val="003B74A3"/>
    <w:rsid w:val="003C359F"/>
    <w:rsid w:val="003C7D5C"/>
    <w:rsid w:val="003D1496"/>
    <w:rsid w:val="003D1699"/>
    <w:rsid w:val="003D23F8"/>
    <w:rsid w:val="003D49A2"/>
    <w:rsid w:val="003D7180"/>
    <w:rsid w:val="003E2967"/>
    <w:rsid w:val="004014E2"/>
    <w:rsid w:val="00401789"/>
    <w:rsid w:val="004053AB"/>
    <w:rsid w:val="00406264"/>
    <w:rsid w:val="00410E4C"/>
    <w:rsid w:val="00420ECD"/>
    <w:rsid w:val="00423E45"/>
    <w:rsid w:val="00425E7F"/>
    <w:rsid w:val="00430FCD"/>
    <w:rsid w:val="0043263D"/>
    <w:rsid w:val="00432847"/>
    <w:rsid w:val="00435894"/>
    <w:rsid w:val="00446A92"/>
    <w:rsid w:val="0045006E"/>
    <w:rsid w:val="00461CAD"/>
    <w:rsid w:val="00462522"/>
    <w:rsid w:val="00465383"/>
    <w:rsid w:val="0046652C"/>
    <w:rsid w:val="004667A1"/>
    <w:rsid w:val="00472282"/>
    <w:rsid w:val="00482A9D"/>
    <w:rsid w:val="00483603"/>
    <w:rsid w:val="00492272"/>
    <w:rsid w:val="004958E0"/>
    <w:rsid w:val="004962FE"/>
    <w:rsid w:val="004971DE"/>
    <w:rsid w:val="0049725A"/>
    <w:rsid w:val="004A012A"/>
    <w:rsid w:val="004A08C4"/>
    <w:rsid w:val="004A2441"/>
    <w:rsid w:val="004A4C28"/>
    <w:rsid w:val="004A693C"/>
    <w:rsid w:val="004B0A5F"/>
    <w:rsid w:val="004B2800"/>
    <w:rsid w:val="004C1399"/>
    <w:rsid w:val="004C405B"/>
    <w:rsid w:val="004E1542"/>
    <w:rsid w:val="004E1608"/>
    <w:rsid w:val="004E1791"/>
    <w:rsid w:val="004E33A4"/>
    <w:rsid w:val="004E5C93"/>
    <w:rsid w:val="004F5E6F"/>
    <w:rsid w:val="00503CBA"/>
    <w:rsid w:val="00511C26"/>
    <w:rsid w:val="005219BA"/>
    <w:rsid w:val="005274E8"/>
    <w:rsid w:val="00535C8E"/>
    <w:rsid w:val="005418F9"/>
    <w:rsid w:val="005507A1"/>
    <w:rsid w:val="00581DF1"/>
    <w:rsid w:val="00582604"/>
    <w:rsid w:val="00582CFF"/>
    <w:rsid w:val="00583AE4"/>
    <w:rsid w:val="00585040"/>
    <w:rsid w:val="00586B14"/>
    <w:rsid w:val="005901A2"/>
    <w:rsid w:val="00593839"/>
    <w:rsid w:val="0059408F"/>
    <w:rsid w:val="00594B15"/>
    <w:rsid w:val="005A3946"/>
    <w:rsid w:val="005A4401"/>
    <w:rsid w:val="005A5A58"/>
    <w:rsid w:val="005B1006"/>
    <w:rsid w:val="005B4E06"/>
    <w:rsid w:val="005C5310"/>
    <w:rsid w:val="005D1122"/>
    <w:rsid w:val="005D3D15"/>
    <w:rsid w:val="005D5EDE"/>
    <w:rsid w:val="005D6479"/>
    <w:rsid w:val="005E125B"/>
    <w:rsid w:val="005E270A"/>
    <w:rsid w:val="005E6E07"/>
    <w:rsid w:val="005F538B"/>
    <w:rsid w:val="005F7AE4"/>
    <w:rsid w:val="006039F4"/>
    <w:rsid w:val="00626E75"/>
    <w:rsid w:val="0063037B"/>
    <w:rsid w:val="00634C6E"/>
    <w:rsid w:val="00634F1C"/>
    <w:rsid w:val="00647E22"/>
    <w:rsid w:val="00647EFA"/>
    <w:rsid w:val="00650AEB"/>
    <w:rsid w:val="00674EA6"/>
    <w:rsid w:val="00676F83"/>
    <w:rsid w:val="00680A04"/>
    <w:rsid w:val="006842F1"/>
    <w:rsid w:val="00686680"/>
    <w:rsid w:val="006871DD"/>
    <w:rsid w:val="00693322"/>
    <w:rsid w:val="00696278"/>
    <w:rsid w:val="00696C95"/>
    <w:rsid w:val="006A4D0D"/>
    <w:rsid w:val="006B0AF7"/>
    <w:rsid w:val="006B2D81"/>
    <w:rsid w:val="006B4B6C"/>
    <w:rsid w:val="006B5DE8"/>
    <w:rsid w:val="006C4CDE"/>
    <w:rsid w:val="006D326D"/>
    <w:rsid w:val="006D74B5"/>
    <w:rsid w:val="006E27E4"/>
    <w:rsid w:val="006E3032"/>
    <w:rsid w:val="006F4A57"/>
    <w:rsid w:val="006F606C"/>
    <w:rsid w:val="00702A27"/>
    <w:rsid w:val="0071549A"/>
    <w:rsid w:val="00731498"/>
    <w:rsid w:val="00736EED"/>
    <w:rsid w:val="0073745C"/>
    <w:rsid w:val="00741248"/>
    <w:rsid w:val="00744FE3"/>
    <w:rsid w:val="0075087D"/>
    <w:rsid w:val="00750CC1"/>
    <w:rsid w:val="00752294"/>
    <w:rsid w:val="0076325C"/>
    <w:rsid w:val="00770D9D"/>
    <w:rsid w:val="00773B41"/>
    <w:rsid w:val="0077473A"/>
    <w:rsid w:val="00775263"/>
    <w:rsid w:val="00782EDB"/>
    <w:rsid w:val="007858A2"/>
    <w:rsid w:val="007901B5"/>
    <w:rsid w:val="00790C1E"/>
    <w:rsid w:val="007A1D03"/>
    <w:rsid w:val="007A694C"/>
    <w:rsid w:val="007B1830"/>
    <w:rsid w:val="007B5670"/>
    <w:rsid w:val="007B62FB"/>
    <w:rsid w:val="007C18DA"/>
    <w:rsid w:val="007C5441"/>
    <w:rsid w:val="007C7F87"/>
    <w:rsid w:val="007D346B"/>
    <w:rsid w:val="007D566D"/>
    <w:rsid w:val="007F1B8A"/>
    <w:rsid w:val="008034B8"/>
    <w:rsid w:val="008045A6"/>
    <w:rsid w:val="00805900"/>
    <w:rsid w:val="008313F1"/>
    <w:rsid w:val="008364A6"/>
    <w:rsid w:val="00843B2D"/>
    <w:rsid w:val="00843D38"/>
    <w:rsid w:val="00855529"/>
    <w:rsid w:val="00856453"/>
    <w:rsid w:val="00864C1B"/>
    <w:rsid w:val="00873E6D"/>
    <w:rsid w:val="00880363"/>
    <w:rsid w:val="008873B1"/>
    <w:rsid w:val="008A556C"/>
    <w:rsid w:val="008A5D65"/>
    <w:rsid w:val="008B17B5"/>
    <w:rsid w:val="008B6DE0"/>
    <w:rsid w:val="008B75F5"/>
    <w:rsid w:val="008C0D15"/>
    <w:rsid w:val="008D0ADB"/>
    <w:rsid w:val="008D2DF4"/>
    <w:rsid w:val="008E21A2"/>
    <w:rsid w:val="008E2F5E"/>
    <w:rsid w:val="008E5C6F"/>
    <w:rsid w:val="008E6521"/>
    <w:rsid w:val="008F40F0"/>
    <w:rsid w:val="008F6FA2"/>
    <w:rsid w:val="008F792E"/>
    <w:rsid w:val="00910E7B"/>
    <w:rsid w:val="0091160F"/>
    <w:rsid w:val="00913A65"/>
    <w:rsid w:val="009227C0"/>
    <w:rsid w:val="00924AB1"/>
    <w:rsid w:val="009263B5"/>
    <w:rsid w:val="009314FE"/>
    <w:rsid w:val="00937D5A"/>
    <w:rsid w:val="00943E9C"/>
    <w:rsid w:val="009448FB"/>
    <w:rsid w:val="009473B0"/>
    <w:rsid w:val="0096104B"/>
    <w:rsid w:val="00963764"/>
    <w:rsid w:val="00967C94"/>
    <w:rsid w:val="00981A20"/>
    <w:rsid w:val="009847CC"/>
    <w:rsid w:val="00986248"/>
    <w:rsid w:val="00986B34"/>
    <w:rsid w:val="009A5C2A"/>
    <w:rsid w:val="009C0A9D"/>
    <w:rsid w:val="009C283E"/>
    <w:rsid w:val="009D5664"/>
    <w:rsid w:val="009D5AE2"/>
    <w:rsid w:val="009D5D39"/>
    <w:rsid w:val="009E12A4"/>
    <w:rsid w:val="009E1D6C"/>
    <w:rsid w:val="009E54EC"/>
    <w:rsid w:val="009F1DF9"/>
    <w:rsid w:val="009F7BFA"/>
    <w:rsid w:val="00A040AB"/>
    <w:rsid w:val="00A16A36"/>
    <w:rsid w:val="00A224C4"/>
    <w:rsid w:val="00A231CA"/>
    <w:rsid w:val="00A2393D"/>
    <w:rsid w:val="00A33A44"/>
    <w:rsid w:val="00A4000E"/>
    <w:rsid w:val="00A40ECA"/>
    <w:rsid w:val="00A50F85"/>
    <w:rsid w:val="00A5185D"/>
    <w:rsid w:val="00A551FF"/>
    <w:rsid w:val="00A567BC"/>
    <w:rsid w:val="00A66693"/>
    <w:rsid w:val="00A71821"/>
    <w:rsid w:val="00A739A7"/>
    <w:rsid w:val="00A74F60"/>
    <w:rsid w:val="00A8271B"/>
    <w:rsid w:val="00A904B7"/>
    <w:rsid w:val="00A95644"/>
    <w:rsid w:val="00A95B72"/>
    <w:rsid w:val="00A97172"/>
    <w:rsid w:val="00A97A53"/>
    <w:rsid w:val="00AA4F37"/>
    <w:rsid w:val="00AB0D5F"/>
    <w:rsid w:val="00AD7E7F"/>
    <w:rsid w:val="00AE1FB9"/>
    <w:rsid w:val="00AE70F4"/>
    <w:rsid w:val="00AE73CF"/>
    <w:rsid w:val="00AF0FD6"/>
    <w:rsid w:val="00AF45F9"/>
    <w:rsid w:val="00AF511F"/>
    <w:rsid w:val="00AF7B1F"/>
    <w:rsid w:val="00B01A38"/>
    <w:rsid w:val="00B04F5D"/>
    <w:rsid w:val="00B14A5A"/>
    <w:rsid w:val="00B207AC"/>
    <w:rsid w:val="00B223B0"/>
    <w:rsid w:val="00B24817"/>
    <w:rsid w:val="00B25898"/>
    <w:rsid w:val="00B302EE"/>
    <w:rsid w:val="00B3169E"/>
    <w:rsid w:val="00B37FF0"/>
    <w:rsid w:val="00B43FAC"/>
    <w:rsid w:val="00B45879"/>
    <w:rsid w:val="00B45F9D"/>
    <w:rsid w:val="00B47B5D"/>
    <w:rsid w:val="00B508B2"/>
    <w:rsid w:val="00B56A27"/>
    <w:rsid w:val="00B57543"/>
    <w:rsid w:val="00B57C6B"/>
    <w:rsid w:val="00B60FA7"/>
    <w:rsid w:val="00B65D44"/>
    <w:rsid w:val="00B6712C"/>
    <w:rsid w:val="00B9193F"/>
    <w:rsid w:val="00B94A08"/>
    <w:rsid w:val="00B96A21"/>
    <w:rsid w:val="00BC4F3E"/>
    <w:rsid w:val="00BD09FB"/>
    <w:rsid w:val="00BD4C74"/>
    <w:rsid w:val="00BE1D95"/>
    <w:rsid w:val="00BF6598"/>
    <w:rsid w:val="00C05101"/>
    <w:rsid w:val="00C06E16"/>
    <w:rsid w:val="00C125AA"/>
    <w:rsid w:val="00C24FAD"/>
    <w:rsid w:val="00C26677"/>
    <w:rsid w:val="00C31B88"/>
    <w:rsid w:val="00C34C89"/>
    <w:rsid w:val="00C57C5D"/>
    <w:rsid w:val="00C71EDE"/>
    <w:rsid w:val="00C76C4E"/>
    <w:rsid w:val="00C76CCA"/>
    <w:rsid w:val="00C81F77"/>
    <w:rsid w:val="00C86B17"/>
    <w:rsid w:val="00C86CD8"/>
    <w:rsid w:val="00C907C2"/>
    <w:rsid w:val="00C92102"/>
    <w:rsid w:val="00C92B5A"/>
    <w:rsid w:val="00CA2FAF"/>
    <w:rsid w:val="00CB00E3"/>
    <w:rsid w:val="00CC08A9"/>
    <w:rsid w:val="00CC1DBC"/>
    <w:rsid w:val="00CD781E"/>
    <w:rsid w:val="00CE2FBF"/>
    <w:rsid w:val="00CF2AC3"/>
    <w:rsid w:val="00CF7FAF"/>
    <w:rsid w:val="00D057F8"/>
    <w:rsid w:val="00D12ED7"/>
    <w:rsid w:val="00D1390A"/>
    <w:rsid w:val="00D15943"/>
    <w:rsid w:val="00D3240A"/>
    <w:rsid w:val="00D344FF"/>
    <w:rsid w:val="00D348F1"/>
    <w:rsid w:val="00D3600A"/>
    <w:rsid w:val="00D36B03"/>
    <w:rsid w:val="00D378BA"/>
    <w:rsid w:val="00D42754"/>
    <w:rsid w:val="00D71634"/>
    <w:rsid w:val="00D84F5A"/>
    <w:rsid w:val="00D8560A"/>
    <w:rsid w:val="00D94EFF"/>
    <w:rsid w:val="00D97DD2"/>
    <w:rsid w:val="00DA4799"/>
    <w:rsid w:val="00DB37F6"/>
    <w:rsid w:val="00DB3FF1"/>
    <w:rsid w:val="00DB4D8F"/>
    <w:rsid w:val="00DB5F0A"/>
    <w:rsid w:val="00DB6356"/>
    <w:rsid w:val="00DB775D"/>
    <w:rsid w:val="00DC2287"/>
    <w:rsid w:val="00DC4479"/>
    <w:rsid w:val="00DE2E3B"/>
    <w:rsid w:val="00DE3225"/>
    <w:rsid w:val="00DE5433"/>
    <w:rsid w:val="00DF44ED"/>
    <w:rsid w:val="00E00B6E"/>
    <w:rsid w:val="00E02080"/>
    <w:rsid w:val="00E1432B"/>
    <w:rsid w:val="00E1725A"/>
    <w:rsid w:val="00E17489"/>
    <w:rsid w:val="00E17CFD"/>
    <w:rsid w:val="00E208FB"/>
    <w:rsid w:val="00E21293"/>
    <w:rsid w:val="00E223B3"/>
    <w:rsid w:val="00E23B97"/>
    <w:rsid w:val="00E27C82"/>
    <w:rsid w:val="00E43C8F"/>
    <w:rsid w:val="00E47C02"/>
    <w:rsid w:val="00E547C4"/>
    <w:rsid w:val="00E62057"/>
    <w:rsid w:val="00E63626"/>
    <w:rsid w:val="00E650DD"/>
    <w:rsid w:val="00E65C41"/>
    <w:rsid w:val="00E662F2"/>
    <w:rsid w:val="00E72D9F"/>
    <w:rsid w:val="00E7370F"/>
    <w:rsid w:val="00E81C12"/>
    <w:rsid w:val="00E84EDC"/>
    <w:rsid w:val="00E96F36"/>
    <w:rsid w:val="00E978D1"/>
    <w:rsid w:val="00EA14E2"/>
    <w:rsid w:val="00EA5120"/>
    <w:rsid w:val="00EB05EB"/>
    <w:rsid w:val="00ED0EEB"/>
    <w:rsid w:val="00ED7D9C"/>
    <w:rsid w:val="00EE391A"/>
    <w:rsid w:val="00EE6970"/>
    <w:rsid w:val="00EF641E"/>
    <w:rsid w:val="00EF6EEC"/>
    <w:rsid w:val="00F054C7"/>
    <w:rsid w:val="00F1408D"/>
    <w:rsid w:val="00F1505B"/>
    <w:rsid w:val="00F1651B"/>
    <w:rsid w:val="00F211FD"/>
    <w:rsid w:val="00F24645"/>
    <w:rsid w:val="00F2557B"/>
    <w:rsid w:val="00F31444"/>
    <w:rsid w:val="00F35B7A"/>
    <w:rsid w:val="00F408F5"/>
    <w:rsid w:val="00F50397"/>
    <w:rsid w:val="00F504FB"/>
    <w:rsid w:val="00F51986"/>
    <w:rsid w:val="00F536DF"/>
    <w:rsid w:val="00F57349"/>
    <w:rsid w:val="00F62018"/>
    <w:rsid w:val="00F66A6D"/>
    <w:rsid w:val="00F70F27"/>
    <w:rsid w:val="00F739BF"/>
    <w:rsid w:val="00F74F7D"/>
    <w:rsid w:val="00F763EF"/>
    <w:rsid w:val="00F84648"/>
    <w:rsid w:val="00F87CB9"/>
    <w:rsid w:val="00F910FB"/>
    <w:rsid w:val="00F935D5"/>
    <w:rsid w:val="00F96AD9"/>
    <w:rsid w:val="00FA3937"/>
    <w:rsid w:val="00FA4340"/>
    <w:rsid w:val="00FB2774"/>
    <w:rsid w:val="00FB38DB"/>
    <w:rsid w:val="00FC38BA"/>
    <w:rsid w:val="00FC4B8F"/>
    <w:rsid w:val="00FD212D"/>
    <w:rsid w:val="00FD49A3"/>
    <w:rsid w:val="00FD4F47"/>
    <w:rsid w:val="00FD6622"/>
    <w:rsid w:val="00FE2AF6"/>
    <w:rsid w:val="00FE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5B47F"/>
  <w15:chartTrackingRefBased/>
  <w15:docId w15:val="{0189E5EE-D5B1-44CD-9FF2-683D330B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182D"/>
    <w:rPr>
      <w:color w:val="0000FF"/>
      <w:u w:val="single"/>
    </w:rPr>
  </w:style>
  <w:style w:type="paragraph" w:styleId="BodyText">
    <w:name w:val="Body Text"/>
    <w:basedOn w:val="Normal"/>
    <w:rsid w:val="00731498"/>
    <w:pPr>
      <w:jc w:val="center"/>
    </w:pPr>
    <w:rPr>
      <w:bCs/>
    </w:rPr>
  </w:style>
  <w:style w:type="paragraph" w:styleId="NormalWeb">
    <w:name w:val="Normal (Web)"/>
    <w:basedOn w:val="Normal"/>
    <w:uiPriority w:val="99"/>
    <w:rsid w:val="00731498"/>
    <w:pPr>
      <w:spacing w:before="100" w:beforeAutospacing="1" w:after="100" w:afterAutospacing="1"/>
    </w:pPr>
  </w:style>
  <w:style w:type="paragraph" w:styleId="BodyTextIndent">
    <w:name w:val="Body Text Indent"/>
    <w:basedOn w:val="Normal"/>
    <w:rsid w:val="00AF45F9"/>
    <w:pPr>
      <w:spacing w:after="120"/>
      <w:ind w:left="360"/>
    </w:pPr>
  </w:style>
  <w:style w:type="table" w:styleId="TableGrid">
    <w:name w:val="Table Grid"/>
    <w:basedOn w:val="TableNormal"/>
    <w:rsid w:val="001B2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A4F37"/>
    <w:rPr>
      <w:rFonts w:ascii="Consolas" w:eastAsia="Calibri" w:hAnsi="Consolas"/>
      <w:sz w:val="21"/>
      <w:szCs w:val="21"/>
    </w:rPr>
  </w:style>
  <w:style w:type="character" w:customStyle="1" w:styleId="PlainTextChar">
    <w:name w:val="Plain Text Char"/>
    <w:link w:val="PlainText"/>
    <w:uiPriority w:val="99"/>
    <w:rsid w:val="00AA4F37"/>
    <w:rPr>
      <w:rFonts w:ascii="Consolas" w:eastAsia="Calibri" w:hAnsi="Consolas" w:cs="Times New Roman"/>
      <w:sz w:val="21"/>
      <w:szCs w:val="21"/>
    </w:rPr>
  </w:style>
  <w:style w:type="paragraph" w:styleId="BalloonText">
    <w:name w:val="Balloon Text"/>
    <w:basedOn w:val="Normal"/>
    <w:link w:val="BalloonTextChar"/>
    <w:rsid w:val="00ED7D9C"/>
    <w:rPr>
      <w:rFonts w:ascii="Tahoma" w:hAnsi="Tahoma" w:cs="Tahoma"/>
      <w:sz w:val="16"/>
      <w:szCs w:val="16"/>
    </w:rPr>
  </w:style>
  <w:style w:type="character" w:customStyle="1" w:styleId="BalloonTextChar">
    <w:name w:val="Balloon Text Char"/>
    <w:link w:val="BalloonText"/>
    <w:rsid w:val="00ED7D9C"/>
    <w:rPr>
      <w:rFonts w:ascii="Tahoma" w:hAnsi="Tahoma" w:cs="Tahoma"/>
      <w:sz w:val="16"/>
      <w:szCs w:val="16"/>
    </w:rPr>
  </w:style>
  <w:style w:type="paragraph" w:styleId="Header">
    <w:name w:val="header"/>
    <w:basedOn w:val="Normal"/>
    <w:link w:val="HeaderChar"/>
    <w:uiPriority w:val="99"/>
    <w:rsid w:val="00131E94"/>
    <w:pPr>
      <w:tabs>
        <w:tab w:val="center" w:pos="4680"/>
        <w:tab w:val="right" w:pos="9360"/>
      </w:tabs>
    </w:pPr>
  </w:style>
  <w:style w:type="character" w:customStyle="1" w:styleId="HeaderChar">
    <w:name w:val="Header Char"/>
    <w:link w:val="Header"/>
    <w:uiPriority w:val="99"/>
    <w:rsid w:val="00131E94"/>
    <w:rPr>
      <w:sz w:val="24"/>
      <w:szCs w:val="24"/>
    </w:rPr>
  </w:style>
  <w:style w:type="paragraph" w:styleId="Footer">
    <w:name w:val="footer"/>
    <w:basedOn w:val="Normal"/>
    <w:link w:val="FooterChar"/>
    <w:uiPriority w:val="99"/>
    <w:rsid w:val="00131E94"/>
    <w:pPr>
      <w:tabs>
        <w:tab w:val="center" w:pos="4680"/>
        <w:tab w:val="right" w:pos="9360"/>
      </w:tabs>
    </w:pPr>
  </w:style>
  <w:style w:type="character" w:customStyle="1" w:styleId="FooterChar">
    <w:name w:val="Footer Char"/>
    <w:link w:val="Footer"/>
    <w:uiPriority w:val="99"/>
    <w:rsid w:val="00131E94"/>
    <w:rPr>
      <w:sz w:val="24"/>
      <w:szCs w:val="24"/>
    </w:rPr>
  </w:style>
  <w:style w:type="character" w:styleId="PageNumber">
    <w:name w:val="page number"/>
    <w:basedOn w:val="DefaultParagraphFont"/>
    <w:rsid w:val="007B1830"/>
  </w:style>
  <w:style w:type="character" w:styleId="HTMLTypewriter">
    <w:name w:val="HTML Typewriter"/>
    <w:uiPriority w:val="99"/>
    <w:unhideWhenUsed/>
    <w:rsid w:val="00F935D5"/>
    <w:rPr>
      <w:rFonts w:ascii="Courier New" w:eastAsia="Times New Roman" w:hAnsi="Courier New" w:cs="Courier New"/>
      <w:sz w:val="20"/>
      <w:szCs w:val="20"/>
    </w:rPr>
  </w:style>
  <w:style w:type="paragraph" w:styleId="ListParagraph">
    <w:name w:val="List Paragraph"/>
    <w:basedOn w:val="Normal"/>
    <w:uiPriority w:val="34"/>
    <w:qFormat/>
    <w:rsid w:val="00F935D5"/>
    <w:pPr>
      <w:ind w:left="720" w:firstLine="180"/>
      <w:contextualSpacing/>
      <w:jc w:val="both"/>
    </w:pPr>
  </w:style>
  <w:style w:type="character" w:styleId="Emphasis">
    <w:name w:val="Emphasis"/>
    <w:uiPriority w:val="20"/>
    <w:qFormat/>
    <w:rsid w:val="00AB0D5F"/>
    <w:rPr>
      <w:i/>
      <w:iCs/>
    </w:rPr>
  </w:style>
  <w:style w:type="character" w:customStyle="1" w:styleId="itxtrst">
    <w:name w:val="itxtrst"/>
    <w:basedOn w:val="DefaultParagraphFont"/>
    <w:rsid w:val="002048DE"/>
  </w:style>
  <w:style w:type="paragraph" w:customStyle="1" w:styleId="references">
    <w:name w:val="references"/>
    <w:uiPriority w:val="99"/>
    <w:rsid w:val="002048DE"/>
    <w:pPr>
      <w:numPr>
        <w:numId w:val="11"/>
      </w:numPr>
      <w:spacing w:after="50" w:line="180" w:lineRule="exact"/>
      <w:jc w:val="both"/>
    </w:pPr>
    <w:rPr>
      <w:rFonts w:eastAsia="MS Mincho"/>
      <w:noProof/>
      <w:sz w:val="16"/>
      <w:szCs w:val="16"/>
    </w:rPr>
  </w:style>
  <w:style w:type="character" w:styleId="Strong">
    <w:name w:val="Strong"/>
    <w:uiPriority w:val="22"/>
    <w:qFormat/>
    <w:rsid w:val="00910E7B"/>
    <w:rPr>
      <w:b/>
      <w:bCs/>
    </w:rPr>
  </w:style>
  <w:style w:type="paragraph" w:customStyle="1" w:styleId="referencelistmla">
    <w:name w:val="referencelist_mla"/>
    <w:basedOn w:val="Normal"/>
    <w:rsid w:val="00856453"/>
    <w:pPr>
      <w:spacing w:before="100" w:beforeAutospacing="1" w:after="118" w:line="360" w:lineRule="auto"/>
      <w:ind w:left="354" w:hanging="354"/>
    </w:pPr>
    <w:rPr>
      <w:rFonts w:ascii="Georgia" w:hAnsi="Georgia"/>
      <w:color w:val="4C2B0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788">
      <w:bodyDiv w:val="1"/>
      <w:marLeft w:val="0"/>
      <w:marRight w:val="0"/>
      <w:marTop w:val="0"/>
      <w:marBottom w:val="0"/>
      <w:divBdr>
        <w:top w:val="none" w:sz="0" w:space="0" w:color="auto"/>
        <w:left w:val="none" w:sz="0" w:space="0" w:color="auto"/>
        <w:bottom w:val="none" w:sz="0" w:space="0" w:color="auto"/>
        <w:right w:val="none" w:sz="0" w:space="0" w:color="auto"/>
      </w:divBdr>
      <w:divsChild>
        <w:div w:id="126048896">
          <w:marLeft w:val="0"/>
          <w:marRight w:val="0"/>
          <w:marTop w:val="0"/>
          <w:marBottom w:val="180"/>
          <w:divBdr>
            <w:top w:val="single" w:sz="12" w:space="0" w:color="FF3300"/>
            <w:left w:val="none" w:sz="0" w:space="0" w:color="auto"/>
            <w:bottom w:val="none" w:sz="0" w:space="0" w:color="auto"/>
            <w:right w:val="none" w:sz="0" w:space="0" w:color="auto"/>
          </w:divBdr>
          <w:divsChild>
            <w:div w:id="1532184331">
              <w:marLeft w:val="0"/>
              <w:marRight w:val="0"/>
              <w:marTop w:val="0"/>
              <w:marBottom w:val="0"/>
              <w:divBdr>
                <w:top w:val="none" w:sz="0" w:space="0" w:color="auto"/>
                <w:left w:val="none" w:sz="0" w:space="0" w:color="auto"/>
                <w:bottom w:val="none" w:sz="0" w:space="0" w:color="auto"/>
                <w:right w:val="none" w:sz="0" w:space="0" w:color="auto"/>
              </w:divBdr>
              <w:divsChild>
                <w:div w:id="1345939612">
                  <w:marLeft w:val="0"/>
                  <w:marRight w:val="-3966"/>
                  <w:marTop w:val="0"/>
                  <w:marBottom w:val="0"/>
                  <w:divBdr>
                    <w:top w:val="none" w:sz="0" w:space="0" w:color="auto"/>
                    <w:left w:val="none" w:sz="0" w:space="0" w:color="auto"/>
                    <w:bottom w:val="none" w:sz="0" w:space="0" w:color="auto"/>
                    <w:right w:val="none" w:sz="0" w:space="0" w:color="auto"/>
                  </w:divBdr>
                  <w:divsChild>
                    <w:div w:id="2057243487">
                      <w:marLeft w:val="0"/>
                      <w:marRight w:val="0"/>
                      <w:marTop w:val="360"/>
                      <w:marBottom w:val="360"/>
                      <w:divBdr>
                        <w:top w:val="none" w:sz="0" w:space="0" w:color="auto"/>
                        <w:left w:val="none" w:sz="0" w:space="0" w:color="auto"/>
                        <w:bottom w:val="none" w:sz="0" w:space="0" w:color="auto"/>
                        <w:right w:val="none" w:sz="0" w:space="0" w:color="auto"/>
                      </w:divBdr>
                      <w:divsChild>
                        <w:div w:id="1542746820">
                          <w:marLeft w:val="0"/>
                          <w:marRight w:val="0"/>
                          <w:marTop w:val="360"/>
                          <w:marBottom w:val="360"/>
                          <w:divBdr>
                            <w:top w:val="none" w:sz="0" w:space="0" w:color="auto"/>
                            <w:left w:val="none" w:sz="0" w:space="0" w:color="auto"/>
                            <w:bottom w:val="none" w:sz="0" w:space="0" w:color="auto"/>
                            <w:right w:val="none" w:sz="0" w:space="0" w:color="auto"/>
                          </w:divBdr>
                          <w:divsChild>
                            <w:div w:id="535235540">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3012">
      <w:bodyDiv w:val="1"/>
      <w:marLeft w:val="0"/>
      <w:marRight w:val="0"/>
      <w:marTop w:val="0"/>
      <w:marBottom w:val="0"/>
      <w:divBdr>
        <w:top w:val="none" w:sz="0" w:space="0" w:color="auto"/>
        <w:left w:val="none" w:sz="0" w:space="0" w:color="auto"/>
        <w:bottom w:val="none" w:sz="0" w:space="0" w:color="auto"/>
        <w:right w:val="none" w:sz="0" w:space="0" w:color="auto"/>
      </w:divBdr>
      <w:divsChild>
        <w:div w:id="681972844">
          <w:marLeft w:val="0"/>
          <w:marRight w:val="0"/>
          <w:marTop w:val="0"/>
          <w:marBottom w:val="0"/>
          <w:divBdr>
            <w:top w:val="none" w:sz="0" w:space="0" w:color="auto"/>
            <w:left w:val="none" w:sz="0" w:space="0" w:color="auto"/>
            <w:bottom w:val="none" w:sz="0" w:space="0" w:color="auto"/>
            <w:right w:val="none" w:sz="0" w:space="0" w:color="auto"/>
          </w:divBdr>
          <w:divsChild>
            <w:div w:id="706833019">
              <w:marLeft w:val="0"/>
              <w:marRight w:val="0"/>
              <w:marTop w:val="0"/>
              <w:marBottom w:val="0"/>
              <w:divBdr>
                <w:top w:val="none" w:sz="0" w:space="0" w:color="auto"/>
                <w:left w:val="none" w:sz="0" w:space="0" w:color="auto"/>
                <w:bottom w:val="none" w:sz="0" w:space="0" w:color="auto"/>
                <w:right w:val="none" w:sz="0" w:space="0" w:color="auto"/>
              </w:divBdr>
              <w:divsChild>
                <w:div w:id="1529564146">
                  <w:marLeft w:val="0"/>
                  <w:marRight w:val="0"/>
                  <w:marTop w:val="0"/>
                  <w:marBottom w:val="0"/>
                  <w:divBdr>
                    <w:top w:val="none" w:sz="0" w:space="0" w:color="auto"/>
                    <w:left w:val="none" w:sz="0" w:space="0" w:color="auto"/>
                    <w:bottom w:val="none" w:sz="0" w:space="0" w:color="auto"/>
                    <w:right w:val="none" w:sz="0" w:space="0" w:color="auto"/>
                  </w:divBdr>
                  <w:divsChild>
                    <w:div w:id="811168908">
                      <w:marLeft w:val="0"/>
                      <w:marRight w:val="0"/>
                      <w:marTop w:val="0"/>
                      <w:marBottom w:val="0"/>
                      <w:divBdr>
                        <w:top w:val="none" w:sz="0" w:space="0" w:color="auto"/>
                        <w:left w:val="none" w:sz="0" w:space="0" w:color="auto"/>
                        <w:bottom w:val="none" w:sz="0" w:space="0" w:color="auto"/>
                        <w:right w:val="none" w:sz="0" w:space="0" w:color="auto"/>
                      </w:divBdr>
                      <w:divsChild>
                        <w:div w:id="833642647">
                          <w:marLeft w:val="0"/>
                          <w:marRight w:val="0"/>
                          <w:marTop w:val="0"/>
                          <w:marBottom w:val="0"/>
                          <w:divBdr>
                            <w:top w:val="none" w:sz="0" w:space="0" w:color="auto"/>
                            <w:left w:val="none" w:sz="0" w:space="0" w:color="auto"/>
                            <w:bottom w:val="none" w:sz="0" w:space="0" w:color="auto"/>
                            <w:right w:val="none" w:sz="0" w:space="0" w:color="auto"/>
                          </w:divBdr>
                          <w:divsChild>
                            <w:div w:id="13652859">
                              <w:marLeft w:val="14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85196">
      <w:bodyDiv w:val="1"/>
      <w:marLeft w:val="0"/>
      <w:marRight w:val="0"/>
      <w:marTop w:val="0"/>
      <w:marBottom w:val="0"/>
      <w:divBdr>
        <w:top w:val="none" w:sz="0" w:space="0" w:color="auto"/>
        <w:left w:val="none" w:sz="0" w:space="0" w:color="auto"/>
        <w:bottom w:val="none" w:sz="0" w:space="0" w:color="auto"/>
        <w:right w:val="none" w:sz="0" w:space="0" w:color="auto"/>
      </w:divBdr>
      <w:divsChild>
        <w:div w:id="1640763754">
          <w:marLeft w:val="0"/>
          <w:marRight w:val="0"/>
          <w:marTop w:val="0"/>
          <w:marBottom w:val="0"/>
          <w:divBdr>
            <w:top w:val="none" w:sz="0" w:space="0" w:color="auto"/>
            <w:left w:val="none" w:sz="0" w:space="0" w:color="auto"/>
            <w:bottom w:val="none" w:sz="0" w:space="0" w:color="auto"/>
            <w:right w:val="none" w:sz="0" w:space="0" w:color="auto"/>
          </w:divBdr>
          <w:divsChild>
            <w:div w:id="1041250897">
              <w:marLeft w:val="0"/>
              <w:marRight w:val="0"/>
              <w:marTop w:val="24"/>
              <w:marBottom w:val="0"/>
              <w:divBdr>
                <w:top w:val="none" w:sz="0" w:space="0" w:color="auto"/>
                <w:left w:val="none" w:sz="0" w:space="0" w:color="auto"/>
                <w:bottom w:val="none" w:sz="0" w:space="0" w:color="auto"/>
                <w:right w:val="none" w:sz="0" w:space="0" w:color="auto"/>
              </w:divBdr>
              <w:divsChild>
                <w:div w:id="2121103076">
                  <w:marLeft w:val="0"/>
                  <w:marRight w:val="0"/>
                  <w:marTop w:val="0"/>
                  <w:marBottom w:val="0"/>
                  <w:divBdr>
                    <w:top w:val="none" w:sz="0" w:space="0" w:color="auto"/>
                    <w:left w:val="none" w:sz="0" w:space="0" w:color="auto"/>
                    <w:bottom w:val="none" w:sz="0" w:space="0" w:color="auto"/>
                    <w:right w:val="none" w:sz="0" w:space="0" w:color="auto"/>
                  </w:divBdr>
                  <w:divsChild>
                    <w:div w:id="164636067">
                      <w:marLeft w:val="0"/>
                      <w:marRight w:val="0"/>
                      <w:marTop w:val="0"/>
                      <w:marBottom w:val="0"/>
                      <w:divBdr>
                        <w:top w:val="none" w:sz="0" w:space="0" w:color="auto"/>
                        <w:left w:val="none" w:sz="0" w:space="0" w:color="auto"/>
                        <w:bottom w:val="none" w:sz="0" w:space="0" w:color="auto"/>
                        <w:right w:val="none" w:sz="0" w:space="0" w:color="auto"/>
                      </w:divBdr>
                      <w:divsChild>
                        <w:div w:id="1118835320">
                          <w:marLeft w:val="420"/>
                          <w:marRight w:val="24"/>
                          <w:marTop w:val="216"/>
                          <w:marBottom w:val="300"/>
                          <w:divBdr>
                            <w:top w:val="none" w:sz="0" w:space="0" w:color="auto"/>
                            <w:left w:val="none" w:sz="0" w:space="0" w:color="auto"/>
                            <w:bottom w:val="none" w:sz="0" w:space="0" w:color="auto"/>
                            <w:right w:val="none" w:sz="0" w:space="0" w:color="auto"/>
                          </w:divBdr>
                          <w:divsChild>
                            <w:div w:id="1339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203209">
      <w:bodyDiv w:val="1"/>
      <w:marLeft w:val="0"/>
      <w:marRight w:val="0"/>
      <w:marTop w:val="0"/>
      <w:marBottom w:val="0"/>
      <w:divBdr>
        <w:top w:val="none" w:sz="0" w:space="0" w:color="auto"/>
        <w:left w:val="none" w:sz="0" w:space="0" w:color="auto"/>
        <w:bottom w:val="none" w:sz="0" w:space="0" w:color="auto"/>
        <w:right w:val="none" w:sz="0" w:space="0" w:color="auto"/>
      </w:divBdr>
      <w:divsChild>
        <w:div w:id="1120876385">
          <w:marLeft w:val="0"/>
          <w:marRight w:val="0"/>
          <w:marTop w:val="0"/>
          <w:marBottom w:val="0"/>
          <w:divBdr>
            <w:top w:val="none" w:sz="0" w:space="0" w:color="auto"/>
            <w:left w:val="none" w:sz="0" w:space="0" w:color="auto"/>
            <w:bottom w:val="none" w:sz="0" w:space="0" w:color="auto"/>
            <w:right w:val="none" w:sz="0" w:space="0" w:color="auto"/>
          </w:divBdr>
          <w:divsChild>
            <w:div w:id="1671905123">
              <w:marLeft w:val="0"/>
              <w:marRight w:val="0"/>
              <w:marTop w:val="24"/>
              <w:marBottom w:val="0"/>
              <w:divBdr>
                <w:top w:val="none" w:sz="0" w:space="0" w:color="auto"/>
                <w:left w:val="none" w:sz="0" w:space="0" w:color="auto"/>
                <w:bottom w:val="none" w:sz="0" w:space="0" w:color="auto"/>
                <w:right w:val="none" w:sz="0" w:space="0" w:color="auto"/>
              </w:divBdr>
              <w:divsChild>
                <w:div w:id="2017295391">
                  <w:marLeft w:val="0"/>
                  <w:marRight w:val="0"/>
                  <w:marTop w:val="0"/>
                  <w:marBottom w:val="0"/>
                  <w:divBdr>
                    <w:top w:val="none" w:sz="0" w:space="0" w:color="auto"/>
                    <w:left w:val="none" w:sz="0" w:space="0" w:color="auto"/>
                    <w:bottom w:val="none" w:sz="0" w:space="0" w:color="auto"/>
                    <w:right w:val="none" w:sz="0" w:space="0" w:color="auto"/>
                  </w:divBdr>
                  <w:divsChild>
                    <w:div w:id="1218013114">
                      <w:marLeft w:val="0"/>
                      <w:marRight w:val="0"/>
                      <w:marTop w:val="0"/>
                      <w:marBottom w:val="0"/>
                      <w:divBdr>
                        <w:top w:val="none" w:sz="0" w:space="0" w:color="auto"/>
                        <w:left w:val="none" w:sz="0" w:space="0" w:color="auto"/>
                        <w:bottom w:val="none" w:sz="0" w:space="0" w:color="auto"/>
                        <w:right w:val="none" w:sz="0" w:space="0" w:color="auto"/>
                      </w:divBdr>
                      <w:divsChild>
                        <w:div w:id="732776341">
                          <w:marLeft w:val="413"/>
                          <w:marRight w:val="24"/>
                          <w:marTop w:val="212"/>
                          <w:marBottom w:val="295"/>
                          <w:divBdr>
                            <w:top w:val="none" w:sz="0" w:space="0" w:color="auto"/>
                            <w:left w:val="none" w:sz="0" w:space="0" w:color="auto"/>
                            <w:bottom w:val="none" w:sz="0" w:space="0" w:color="auto"/>
                            <w:right w:val="none" w:sz="0" w:space="0" w:color="auto"/>
                          </w:divBdr>
                          <w:divsChild>
                            <w:div w:id="8219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458468">
      <w:bodyDiv w:val="1"/>
      <w:marLeft w:val="0"/>
      <w:marRight w:val="0"/>
      <w:marTop w:val="0"/>
      <w:marBottom w:val="0"/>
      <w:divBdr>
        <w:top w:val="none" w:sz="0" w:space="0" w:color="auto"/>
        <w:left w:val="none" w:sz="0" w:space="0" w:color="auto"/>
        <w:bottom w:val="none" w:sz="0" w:space="0" w:color="auto"/>
        <w:right w:val="none" w:sz="0" w:space="0" w:color="auto"/>
      </w:divBdr>
      <w:divsChild>
        <w:div w:id="1296453158">
          <w:marLeft w:val="0"/>
          <w:marRight w:val="0"/>
          <w:marTop w:val="0"/>
          <w:marBottom w:val="0"/>
          <w:divBdr>
            <w:top w:val="none" w:sz="0" w:space="0" w:color="auto"/>
            <w:left w:val="none" w:sz="0" w:space="0" w:color="auto"/>
            <w:bottom w:val="none" w:sz="0" w:space="0" w:color="auto"/>
            <w:right w:val="none" w:sz="0" w:space="0" w:color="auto"/>
          </w:divBdr>
          <w:divsChild>
            <w:div w:id="911742549">
              <w:marLeft w:val="0"/>
              <w:marRight w:val="0"/>
              <w:marTop w:val="24"/>
              <w:marBottom w:val="0"/>
              <w:divBdr>
                <w:top w:val="none" w:sz="0" w:space="0" w:color="auto"/>
                <w:left w:val="none" w:sz="0" w:space="0" w:color="auto"/>
                <w:bottom w:val="none" w:sz="0" w:space="0" w:color="auto"/>
                <w:right w:val="none" w:sz="0" w:space="0" w:color="auto"/>
              </w:divBdr>
              <w:divsChild>
                <w:div w:id="1829978405">
                  <w:marLeft w:val="0"/>
                  <w:marRight w:val="0"/>
                  <w:marTop w:val="0"/>
                  <w:marBottom w:val="0"/>
                  <w:divBdr>
                    <w:top w:val="none" w:sz="0" w:space="0" w:color="auto"/>
                    <w:left w:val="none" w:sz="0" w:space="0" w:color="auto"/>
                    <w:bottom w:val="none" w:sz="0" w:space="0" w:color="auto"/>
                    <w:right w:val="none" w:sz="0" w:space="0" w:color="auto"/>
                  </w:divBdr>
                  <w:divsChild>
                    <w:div w:id="587080506">
                      <w:marLeft w:val="0"/>
                      <w:marRight w:val="0"/>
                      <w:marTop w:val="0"/>
                      <w:marBottom w:val="0"/>
                      <w:divBdr>
                        <w:top w:val="none" w:sz="0" w:space="0" w:color="auto"/>
                        <w:left w:val="none" w:sz="0" w:space="0" w:color="auto"/>
                        <w:bottom w:val="none" w:sz="0" w:space="0" w:color="auto"/>
                        <w:right w:val="none" w:sz="0" w:space="0" w:color="auto"/>
                      </w:divBdr>
                      <w:divsChild>
                        <w:div w:id="82725831">
                          <w:marLeft w:val="413"/>
                          <w:marRight w:val="24"/>
                          <w:marTop w:val="212"/>
                          <w:marBottom w:val="295"/>
                          <w:divBdr>
                            <w:top w:val="none" w:sz="0" w:space="0" w:color="auto"/>
                            <w:left w:val="none" w:sz="0" w:space="0" w:color="auto"/>
                            <w:bottom w:val="none" w:sz="0" w:space="0" w:color="auto"/>
                            <w:right w:val="none" w:sz="0" w:space="0" w:color="auto"/>
                          </w:divBdr>
                          <w:divsChild>
                            <w:div w:id="6840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12472">
      <w:bodyDiv w:val="1"/>
      <w:marLeft w:val="0"/>
      <w:marRight w:val="0"/>
      <w:marTop w:val="0"/>
      <w:marBottom w:val="0"/>
      <w:divBdr>
        <w:top w:val="none" w:sz="0" w:space="0" w:color="auto"/>
        <w:left w:val="none" w:sz="0" w:space="0" w:color="auto"/>
        <w:bottom w:val="none" w:sz="0" w:space="0" w:color="auto"/>
        <w:right w:val="none" w:sz="0" w:space="0" w:color="auto"/>
      </w:divBdr>
    </w:div>
    <w:div w:id="653727812">
      <w:bodyDiv w:val="1"/>
      <w:marLeft w:val="0"/>
      <w:marRight w:val="0"/>
      <w:marTop w:val="0"/>
      <w:marBottom w:val="0"/>
      <w:divBdr>
        <w:top w:val="none" w:sz="0" w:space="0" w:color="auto"/>
        <w:left w:val="none" w:sz="0" w:space="0" w:color="auto"/>
        <w:bottom w:val="none" w:sz="0" w:space="0" w:color="auto"/>
        <w:right w:val="none" w:sz="0" w:space="0" w:color="auto"/>
      </w:divBdr>
      <w:divsChild>
        <w:div w:id="1345670541">
          <w:marLeft w:val="0"/>
          <w:marRight w:val="0"/>
          <w:marTop w:val="118"/>
          <w:marBottom w:val="118"/>
          <w:divBdr>
            <w:top w:val="none" w:sz="0" w:space="0" w:color="auto"/>
            <w:left w:val="single" w:sz="4" w:space="0" w:color="1A5829"/>
            <w:bottom w:val="single" w:sz="4" w:space="0" w:color="1A5829"/>
            <w:right w:val="single" w:sz="4" w:space="0" w:color="1A5829"/>
          </w:divBdr>
          <w:divsChild>
            <w:div w:id="876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253">
      <w:bodyDiv w:val="1"/>
      <w:marLeft w:val="0"/>
      <w:marRight w:val="0"/>
      <w:marTop w:val="0"/>
      <w:marBottom w:val="0"/>
      <w:divBdr>
        <w:top w:val="none" w:sz="0" w:space="0" w:color="auto"/>
        <w:left w:val="none" w:sz="0" w:space="0" w:color="auto"/>
        <w:bottom w:val="none" w:sz="0" w:space="0" w:color="auto"/>
        <w:right w:val="none" w:sz="0" w:space="0" w:color="auto"/>
      </w:divBdr>
    </w:div>
    <w:div w:id="695084211">
      <w:bodyDiv w:val="1"/>
      <w:marLeft w:val="0"/>
      <w:marRight w:val="0"/>
      <w:marTop w:val="0"/>
      <w:marBottom w:val="0"/>
      <w:divBdr>
        <w:top w:val="none" w:sz="0" w:space="0" w:color="auto"/>
        <w:left w:val="none" w:sz="0" w:space="0" w:color="auto"/>
        <w:bottom w:val="none" w:sz="0" w:space="0" w:color="auto"/>
        <w:right w:val="none" w:sz="0" w:space="0" w:color="auto"/>
      </w:divBdr>
    </w:div>
    <w:div w:id="903106461">
      <w:bodyDiv w:val="1"/>
      <w:marLeft w:val="0"/>
      <w:marRight w:val="0"/>
      <w:marTop w:val="0"/>
      <w:marBottom w:val="0"/>
      <w:divBdr>
        <w:top w:val="none" w:sz="0" w:space="0" w:color="auto"/>
        <w:left w:val="none" w:sz="0" w:space="0" w:color="auto"/>
        <w:bottom w:val="none" w:sz="0" w:space="0" w:color="auto"/>
        <w:right w:val="none" w:sz="0" w:space="0" w:color="auto"/>
      </w:divBdr>
      <w:divsChild>
        <w:div w:id="1151408781">
          <w:marLeft w:val="0"/>
          <w:marRight w:val="0"/>
          <w:marTop w:val="118"/>
          <w:marBottom w:val="118"/>
          <w:divBdr>
            <w:top w:val="none" w:sz="0" w:space="0" w:color="auto"/>
            <w:left w:val="single" w:sz="4" w:space="0" w:color="1A5829"/>
            <w:bottom w:val="single" w:sz="4" w:space="0" w:color="1A5829"/>
            <w:right w:val="single" w:sz="4" w:space="0" w:color="1A5829"/>
          </w:divBdr>
          <w:divsChild>
            <w:div w:id="14459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26198">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467406067">
          <w:marLeft w:val="0"/>
          <w:marRight w:val="0"/>
          <w:marTop w:val="0"/>
          <w:marBottom w:val="0"/>
          <w:divBdr>
            <w:top w:val="none" w:sz="0" w:space="0" w:color="auto"/>
            <w:left w:val="none" w:sz="0" w:space="0" w:color="auto"/>
            <w:bottom w:val="none" w:sz="0" w:space="0" w:color="auto"/>
            <w:right w:val="none" w:sz="0" w:space="0" w:color="auto"/>
          </w:divBdr>
        </w:div>
      </w:divsChild>
    </w:div>
    <w:div w:id="1320307518">
      <w:bodyDiv w:val="1"/>
      <w:marLeft w:val="0"/>
      <w:marRight w:val="0"/>
      <w:marTop w:val="0"/>
      <w:marBottom w:val="0"/>
      <w:divBdr>
        <w:top w:val="none" w:sz="0" w:space="0" w:color="auto"/>
        <w:left w:val="none" w:sz="0" w:space="0" w:color="auto"/>
        <w:bottom w:val="none" w:sz="0" w:space="0" w:color="auto"/>
        <w:right w:val="none" w:sz="0" w:space="0" w:color="auto"/>
      </w:divBdr>
      <w:divsChild>
        <w:div w:id="1211379687">
          <w:marLeft w:val="0"/>
          <w:marRight w:val="0"/>
          <w:marTop w:val="0"/>
          <w:marBottom w:val="0"/>
          <w:divBdr>
            <w:top w:val="none" w:sz="0" w:space="0" w:color="auto"/>
            <w:left w:val="none" w:sz="0" w:space="0" w:color="auto"/>
            <w:bottom w:val="none" w:sz="0" w:space="0" w:color="auto"/>
            <w:right w:val="none" w:sz="0" w:space="0" w:color="auto"/>
          </w:divBdr>
          <w:divsChild>
            <w:div w:id="882056886">
              <w:marLeft w:val="0"/>
              <w:marRight w:val="0"/>
              <w:marTop w:val="0"/>
              <w:marBottom w:val="0"/>
              <w:divBdr>
                <w:top w:val="none" w:sz="0" w:space="0" w:color="auto"/>
                <w:left w:val="none" w:sz="0" w:space="0" w:color="auto"/>
                <w:bottom w:val="none" w:sz="0" w:space="0" w:color="auto"/>
                <w:right w:val="none" w:sz="0" w:space="0" w:color="auto"/>
              </w:divBdr>
              <w:divsChild>
                <w:div w:id="1701006750">
                  <w:marLeft w:val="0"/>
                  <w:marRight w:val="0"/>
                  <w:marTop w:val="236"/>
                  <w:marBottom w:val="236"/>
                  <w:divBdr>
                    <w:top w:val="none" w:sz="0" w:space="0" w:color="auto"/>
                    <w:left w:val="none" w:sz="0" w:space="0" w:color="auto"/>
                    <w:bottom w:val="none" w:sz="0" w:space="0" w:color="auto"/>
                    <w:right w:val="none" w:sz="0" w:space="0" w:color="auto"/>
                  </w:divBdr>
                  <w:divsChild>
                    <w:div w:id="1050953812">
                      <w:marLeft w:val="0"/>
                      <w:marRight w:val="0"/>
                      <w:marTop w:val="0"/>
                      <w:marBottom w:val="0"/>
                      <w:divBdr>
                        <w:top w:val="none" w:sz="0" w:space="0" w:color="auto"/>
                        <w:left w:val="none" w:sz="0" w:space="0" w:color="auto"/>
                        <w:bottom w:val="none" w:sz="0" w:space="0" w:color="auto"/>
                        <w:right w:val="none" w:sz="0" w:space="0" w:color="auto"/>
                      </w:divBdr>
                      <w:divsChild>
                        <w:div w:id="398097979">
                          <w:marLeft w:val="0"/>
                          <w:marRight w:val="0"/>
                          <w:marTop w:val="0"/>
                          <w:marBottom w:val="0"/>
                          <w:divBdr>
                            <w:top w:val="none" w:sz="0" w:space="0" w:color="auto"/>
                            <w:left w:val="none" w:sz="0" w:space="0" w:color="auto"/>
                            <w:bottom w:val="none" w:sz="0" w:space="0" w:color="auto"/>
                            <w:right w:val="none" w:sz="0" w:space="0" w:color="auto"/>
                          </w:divBdr>
                          <w:divsChild>
                            <w:div w:id="18249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893305">
      <w:bodyDiv w:val="1"/>
      <w:marLeft w:val="0"/>
      <w:marRight w:val="0"/>
      <w:marTop w:val="0"/>
      <w:marBottom w:val="0"/>
      <w:divBdr>
        <w:top w:val="none" w:sz="0" w:space="0" w:color="auto"/>
        <w:left w:val="none" w:sz="0" w:space="0" w:color="auto"/>
        <w:bottom w:val="none" w:sz="0" w:space="0" w:color="auto"/>
        <w:right w:val="none" w:sz="0" w:space="0" w:color="auto"/>
      </w:divBdr>
    </w:div>
    <w:div w:id="1434936943">
      <w:bodyDiv w:val="1"/>
      <w:marLeft w:val="0"/>
      <w:marRight w:val="0"/>
      <w:marTop w:val="0"/>
      <w:marBottom w:val="0"/>
      <w:divBdr>
        <w:top w:val="none" w:sz="0" w:space="0" w:color="auto"/>
        <w:left w:val="none" w:sz="0" w:space="0" w:color="auto"/>
        <w:bottom w:val="none" w:sz="0" w:space="0" w:color="auto"/>
        <w:right w:val="none" w:sz="0" w:space="0" w:color="auto"/>
      </w:divBdr>
      <w:divsChild>
        <w:div w:id="1742675308">
          <w:marLeft w:val="0"/>
          <w:marRight w:val="0"/>
          <w:marTop w:val="0"/>
          <w:marBottom w:val="180"/>
          <w:divBdr>
            <w:top w:val="single" w:sz="12" w:space="0" w:color="FF3300"/>
            <w:left w:val="none" w:sz="0" w:space="0" w:color="auto"/>
            <w:bottom w:val="none" w:sz="0" w:space="0" w:color="auto"/>
            <w:right w:val="none" w:sz="0" w:space="0" w:color="auto"/>
          </w:divBdr>
          <w:divsChild>
            <w:div w:id="1253398070">
              <w:marLeft w:val="0"/>
              <w:marRight w:val="0"/>
              <w:marTop w:val="0"/>
              <w:marBottom w:val="0"/>
              <w:divBdr>
                <w:top w:val="none" w:sz="0" w:space="0" w:color="auto"/>
                <w:left w:val="none" w:sz="0" w:space="0" w:color="auto"/>
                <w:bottom w:val="none" w:sz="0" w:space="0" w:color="auto"/>
                <w:right w:val="none" w:sz="0" w:space="0" w:color="auto"/>
              </w:divBdr>
              <w:divsChild>
                <w:div w:id="794567351">
                  <w:marLeft w:val="0"/>
                  <w:marRight w:val="-3966"/>
                  <w:marTop w:val="0"/>
                  <w:marBottom w:val="0"/>
                  <w:divBdr>
                    <w:top w:val="none" w:sz="0" w:space="0" w:color="auto"/>
                    <w:left w:val="none" w:sz="0" w:space="0" w:color="auto"/>
                    <w:bottom w:val="none" w:sz="0" w:space="0" w:color="auto"/>
                    <w:right w:val="none" w:sz="0" w:space="0" w:color="auto"/>
                  </w:divBdr>
                  <w:divsChild>
                    <w:div w:id="1876117367">
                      <w:marLeft w:val="0"/>
                      <w:marRight w:val="0"/>
                      <w:marTop w:val="360"/>
                      <w:marBottom w:val="360"/>
                      <w:divBdr>
                        <w:top w:val="none" w:sz="0" w:space="0" w:color="auto"/>
                        <w:left w:val="none" w:sz="0" w:space="0" w:color="auto"/>
                        <w:bottom w:val="none" w:sz="0" w:space="0" w:color="auto"/>
                        <w:right w:val="none" w:sz="0" w:space="0" w:color="auto"/>
                      </w:divBdr>
                      <w:divsChild>
                        <w:div w:id="1889493058">
                          <w:marLeft w:val="0"/>
                          <w:marRight w:val="0"/>
                          <w:marTop w:val="360"/>
                          <w:marBottom w:val="360"/>
                          <w:divBdr>
                            <w:top w:val="none" w:sz="0" w:space="0" w:color="auto"/>
                            <w:left w:val="none" w:sz="0" w:space="0" w:color="auto"/>
                            <w:bottom w:val="none" w:sz="0" w:space="0" w:color="auto"/>
                            <w:right w:val="none" w:sz="0" w:space="0" w:color="auto"/>
                          </w:divBdr>
                          <w:divsChild>
                            <w:div w:id="1391927988">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30770">
      <w:bodyDiv w:val="1"/>
      <w:marLeft w:val="0"/>
      <w:marRight w:val="0"/>
      <w:marTop w:val="0"/>
      <w:marBottom w:val="0"/>
      <w:divBdr>
        <w:top w:val="none" w:sz="0" w:space="0" w:color="auto"/>
        <w:left w:val="none" w:sz="0" w:space="0" w:color="auto"/>
        <w:bottom w:val="none" w:sz="0" w:space="0" w:color="auto"/>
        <w:right w:val="none" w:sz="0" w:space="0" w:color="auto"/>
      </w:divBdr>
      <w:divsChild>
        <w:div w:id="885486382">
          <w:marLeft w:val="0"/>
          <w:marRight w:val="0"/>
          <w:marTop w:val="0"/>
          <w:marBottom w:val="0"/>
          <w:divBdr>
            <w:top w:val="none" w:sz="0" w:space="0" w:color="auto"/>
            <w:left w:val="none" w:sz="0" w:space="0" w:color="auto"/>
            <w:bottom w:val="none" w:sz="0" w:space="0" w:color="auto"/>
            <w:right w:val="none" w:sz="0" w:space="0" w:color="auto"/>
          </w:divBdr>
          <w:divsChild>
            <w:div w:id="890387094">
              <w:marLeft w:val="0"/>
              <w:marRight w:val="0"/>
              <w:marTop w:val="0"/>
              <w:marBottom w:val="0"/>
              <w:divBdr>
                <w:top w:val="none" w:sz="0" w:space="0" w:color="auto"/>
                <w:left w:val="none" w:sz="0" w:space="0" w:color="auto"/>
                <w:bottom w:val="none" w:sz="0" w:space="0" w:color="auto"/>
                <w:right w:val="none" w:sz="0" w:space="0" w:color="auto"/>
              </w:divBdr>
              <w:divsChild>
                <w:div w:id="1696157589">
                  <w:marLeft w:val="0"/>
                  <w:marRight w:val="0"/>
                  <w:marTop w:val="0"/>
                  <w:marBottom w:val="0"/>
                  <w:divBdr>
                    <w:top w:val="none" w:sz="0" w:space="0" w:color="auto"/>
                    <w:left w:val="none" w:sz="0" w:space="0" w:color="auto"/>
                    <w:bottom w:val="none" w:sz="0" w:space="0" w:color="auto"/>
                    <w:right w:val="none" w:sz="0" w:space="0" w:color="auto"/>
                  </w:divBdr>
                  <w:divsChild>
                    <w:div w:id="596211963">
                      <w:marLeft w:val="0"/>
                      <w:marRight w:val="89"/>
                      <w:marTop w:val="0"/>
                      <w:marBottom w:val="0"/>
                      <w:divBdr>
                        <w:top w:val="none" w:sz="0" w:space="0" w:color="auto"/>
                        <w:left w:val="none" w:sz="0" w:space="0" w:color="auto"/>
                        <w:bottom w:val="none" w:sz="0" w:space="0" w:color="auto"/>
                        <w:right w:val="none" w:sz="0" w:space="0" w:color="auto"/>
                      </w:divBdr>
                      <w:divsChild>
                        <w:div w:id="1313951383">
                          <w:marLeft w:val="0"/>
                          <w:marRight w:val="0"/>
                          <w:marTop w:val="0"/>
                          <w:marBottom w:val="0"/>
                          <w:divBdr>
                            <w:top w:val="none" w:sz="0" w:space="0" w:color="auto"/>
                            <w:left w:val="none" w:sz="0" w:space="0" w:color="auto"/>
                            <w:bottom w:val="none" w:sz="0" w:space="0" w:color="auto"/>
                            <w:right w:val="none" w:sz="0" w:space="0" w:color="auto"/>
                          </w:divBdr>
                          <w:divsChild>
                            <w:div w:id="986204521">
                              <w:marLeft w:val="0"/>
                              <w:marRight w:val="0"/>
                              <w:marTop w:val="0"/>
                              <w:marBottom w:val="0"/>
                              <w:divBdr>
                                <w:top w:val="none" w:sz="0" w:space="0" w:color="auto"/>
                                <w:left w:val="none" w:sz="0" w:space="0" w:color="auto"/>
                                <w:bottom w:val="none" w:sz="0" w:space="0" w:color="auto"/>
                                <w:right w:val="none" w:sz="0" w:space="0" w:color="auto"/>
                              </w:divBdr>
                              <w:divsChild>
                                <w:div w:id="1109665746">
                                  <w:marLeft w:val="0"/>
                                  <w:marRight w:val="0"/>
                                  <w:marTop w:val="0"/>
                                  <w:marBottom w:val="0"/>
                                  <w:divBdr>
                                    <w:top w:val="none" w:sz="0" w:space="0" w:color="auto"/>
                                    <w:left w:val="none" w:sz="0" w:space="0" w:color="auto"/>
                                    <w:bottom w:val="none" w:sz="0" w:space="0" w:color="auto"/>
                                    <w:right w:val="none" w:sz="0" w:space="0" w:color="auto"/>
                                  </w:divBdr>
                                  <w:divsChild>
                                    <w:div w:id="18600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114034">
      <w:bodyDiv w:val="1"/>
      <w:marLeft w:val="0"/>
      <w:marRight w:val="0"/>
      <w:marTop w:val="0"/>
      <w:marBottom w:val="0"/>
      <w:divBdr>
        <w:top w:val="none" w:sz="0" w:space="0" w:color="auto"/>
        <w:left w:val="none" w:sz="0" w:space="0" w:color="auto"/>
        <w:bottom w:val="none" w:sz="0" w:space="0" w:color="auto"/>
        <w:right w:val="none" w:sz="0" w:space="0" w:color="auto"/>
      </w:divBdr>
      <w:divsChild>
        <w:div w:id="1754662942">
          <w:marLeft w:val="0"/>
          <w:marRight w:val="0"/>
          <w:marTop w:val="0"/>
          <w:marBottom w:val="0"/>
          <w:divBdr>
            <w:top w:val="none" w:sz="0" w:space="0" w:color="auto"/>
            <w:left w:val="none" w:sz="0" w:space="0" w:color="auto"/>
            <w:bottom w:val="none" w:sz="0" w:space="0" w:color="auto"/>
            <w:right w:val="none" w:sz="0" w:space="0" w:color="auto"/>
          </w:divBdr>
          <w:divsChild>
            <w:div w:id="850410296">
              <w:marLeft w:val="0"/>
              <w:marRight w:val="0"/>
              <w:marTop w:val="0"/>
              <w:marBottom w:val="0"/>
              <w:divBdr>
                <w:top w:val="none" w:sz="0" w:space="0" w:color="auto"/>
                <w:left w:val="none" w:sz="0" w:space="0" w:color="auto"/>
                <w:bottom w:val="none" w:sz="0" w:space="0" w:color="auto"/>
                <w:right w:val="none" w:sz="0" w:space="0" w:color="auto"/>
              </w:divBdr>
              <w:divsChild>
                <w:div w:id="2041393921">
                  <w:marLeft w:val="0"/>
                  <w:marRight w:val="0"/>
                  <w:marTop w:val="0"/>
                  <w:marBottom w:val="0"/>
                  <w:divBdr>
                    <w:top w:val="none" w:sz="0" w:space="0" w:color="auto"/>
                    <w:left w:val="none" w:sz="0" w:space="0" w:color="auto"/>
                    <w:bottom w:val="none" w:sz="0" w:space="0" w:color="auto"/>
                    <w:right w:val="none" w:sz="0" w:space="0" w:color="auto"/>
                  </w:divBdr>
                  <w:divsChild>
                    <w:div w:id="1459255297">
                      <w:marLeft w:val="0"/>
                      <w:marRight w:val="94"/>
                      <w:marTop w:val="0"/>
                      <w:marBottom w:val="0"/>
                      <w:divBdr>
                        <w:top w:val="none" w:sz="0" w:space="0" w:color="auto"/>
                        <w:left w:val="none" w:sz="0" w:space="0" w:color="auto"/>
                        <w:bottom w:val="none" w:sz="0" w:space="0" w:color="auto"/>
                        <w:right w:val="none" w:sz="0" w:space="0" w:color="auto"/>
                      </w:divBdr>
                      <w:divsChild>
                        <w:div w:id="1871529471">
                          <w:marLeft w:val="0"/>
                          <w:marRight w:val="0"/>
                          <w:marTop w:val="0"/>
                          <w:marBottom w:val="0"/>
                          <w:divBdr>
                            <w:top w:val="none" w:sz="0" w:space="0" w:color="auto"/>
                            <w:left w:val="none" w:sz="0" w:space="0" w:color="auto"/>
                            <w:bottom w:val="none" w:sz="0" w:space="0" w:color="auto"/>
                            <w:right w:val="none" w:sz="0" w:space="0" w:color="auto"/>
                          </w:divBdr>
                          <w:divsChild>
                            <w:div w:id="1792816715">
                              <w:marLeft w:val="0"/>
                              <w:marRight w:val="0"/>
                              <w:marTop w:val="0"/>
                              <w:marBottom w:val="0"/>
                              <w:divBdr>
                                <w:top w:val="none" w:sz="0" w:space="0" w:color="auto"/>
                                <w:left w:val="none" w:sz="0" w:space="0" w:color="auto"/>
                                <w:bottom w:val="none" w:sz="0" w:space="0" w:color="auto"/>
                                <w:right w:val="none" w:sz="0" w:space="0" w:color="auto"/>
                              </w:divBdr>
                              <w:divsChild>
                                <w:div w:id="893732405">
                                  <w:marLeft w:val="0"/>
                                  <w:marRight w:val="0"/>
                                  <w:marTop w:val="0"/>
                                  <w:marBottom w:val="0"/>
                                  <w:divBdr>
                                    <w:top w:val="none" w:sz="0" w:space="0" w:color="auto"/>
                                    <w:left w:val="none" w:sz="0" w:space="0" w:color="auto"/>
                                    <w:bottom w:val="none" w:sz="0" w:space="0" w:color="auto"/>
                                    <w:right w:val="none" w:sz="0" w:space="0" w:color="auto"/>
                                  </w:divBdr>
                                  <w:divsChild>
                                    <w:div w:id="17836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347282">
      <w:bodyDiv w:val="1"/>
      <w:marLeft w:val="0"/>
      <w:marRight w:val="0"/>
      <w:marTop w:val="0"/>
      <w:marBottom w:val="0"/>
      <w:divBdr>
        <w:top w:val="none" w:sz="0" w:space="0" w:color="auto"/>
        <w:left w:val="none" w:sz="0" w:space="0" w:color="auto"/>
        <w:bottom w:val="none" w:sz="0" w:space="0" w:color="auto"/>
        <w:right w:val="none" w:sz="0" w:space="0" w:color="auto"/>
      </w:divBdr>
      <w:divsChild>
        <w:div w:id="709500996">
          <w:marLeft w:val="0"/>
          <w:marRight w:val="0"/>
          <w:marTop w:val="0"/>
          <w:marBottom w:val="0"/>
          <w:divBdr>
            <w:top w:val="none" w:sz="0" w:space="0" w:color="auto"/>
            <w:left w:val="none" w:sz="0" w:space="0" w:color="auto"/>
            <w:bottom w:val="none" w:sz="0" w:space="0" w:color="auto"/>
            <w:right w:val="none" w:sz="0" w:space="0" w:color="auto"/>
          </w:divBdr>
          <w:divsChild>
            <w:div w:id="695543995">
              <w:marLeft w:val="0"/>
              <w:marRight w:val="0"/>
              <w:marTop w:val="0"/>
              <w:marBottom w:val="0"/>
              <w:divBdr>
                <w:top w:val="none" w:sz="0" w:space="0" w:color="auto"/>
                <w:left w:val="none" w:sz="0" w:space="0" w:color="auto"/>
                <w:bottom w:val="none" w:sz="0" w:space="0" w:color="auto"/>
                <w:right w:val="none" w:sz="0" w:space="0" w:color="auto"/>
              </w:divBdr>
              <w:divsChild>
                <w:div w:id="995844397">
                  <w:marLeft w:val="0"/>
                  <w:marRight w:val="0"/>
                  <w:marTop w:val="236"/>
                  <w:marBottom w:val="236"/>
                  <w:divBdr>
                    <w:top w:val="none" w:sz="0" w:space="0" w:color="auto"/>
                    <w:left w:val="none" w:sz="0" w:space="0" w:color="auto"/>
                    <w:bottom w:val="none" w:sz="0" w:space="0" w:color="auto"/>
                    <w:right w:val="none" w:sz="0" w:space="0" w:color="auto"/>
                  </w:divBdr>
                  <w:divsChild>
                    <w:div w:id="1643845381">
                      <w:marLeft w:val="0"/>
                      <w:marRight w:val="0"/>
                      <w:marTop w:val="0"/>
                      <w:marBottom w:val="0"/>
                      <w:divBdr>
                        <w:top w:val="none" w:sz="0" w:space="0" w:color="auto"/>
                        <w:left w:val="none" w:sz="0" w:space="0" w:color="auto"/>
                        <w:bottom w:val="none" w:sz="0" w:space="0" w:color="auto"/>
                        <w:right w:val="none" w:sz="0" w:space="0" w:color="auto"/>
                      </w:divBdr>
                      <w:divsChild>
                        <w:div w:id="1922326961">
                          <w:marLeft w:val="0"/>
                          <w:marRight w:val="0"/>
                          <w:marTop w:val="0"/>
                          <w:marBottom w:val="0"/>
                          <w:divBdr>
                            <w:top w:val="none" w:sz="0" w:space="0" w:color="auto"/>
                            <w:left w:val="none" w:sz="0" w:space="0" w:color="auto"/>
                            <w:bottom w:val="none" w:sz="0" w:space="0" w:color="auto"/>
                            <w:right w:val="none" w:sz="0" w:space="0" w:color="auto"/>
                          </w:divBdr>
                          <w:divsChild>
                            <w:div w:id="18475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119858">
      <w:bodyDiv w:val="1"/>
      <w:marLeft w:val="0"/>
      <w:marRight w:val="0"/>
      <w:marTop w:val="0"/>
      <w:marBottom w:val="0"/>
      <w:divBdr>
        <w:top w:val="none" w:sz="0" w:space="0" w:color="auto"/>
        <w:left w:val="none" w:sz="0" w:space="0" w:color="auto"/>
        <w:bottom w:val="none" w:sz="0" w:space="0" w:color="auto"/>
        <w:right w:val="none" w:sz="0" w:space="0" w:color="auto"/>
      </w:divBdr>
      <w:divsChild>
        <w:div w:id="2101680256">
          <w:marLeft w:val="0"/>
          <w:marRight w:val="0"/>
          <w:marTop w:val="0"/>
          <w:marBottom w:val="0"/>
          <w:divBdr>
            <w:top w:val="none" w:sz="0" w:space="0" w:color="auto"/>
            <w:left w:val="none" w:sz="0" w:space="0" w:color="auto"/>
            <w:bottom w:val="none" w:sz="0" w:space="0" w:color="auto"/>
            <w:right w:val="none" w:sz="0" w:space="0" w:color="auto"/>
          </w:divBdr>
          <w:divsChild>
            <w:div w:id="336079952">
              <w:marLeft w:val="0"/>
              <w:marRight w:val="0"/>
              <w:marTop w:val="0"/>
              <w:marBottom w:val="0"/>
              <w:divBdr>
                <w:top w:val="none" w:sz="0" w:space="0" w:color="auto"/>
                <w:left w:val="none" w:sz="0" w:space="0" w:color="auto"/>
                <w:bottom w:val="none" w:sz="0" w:space="0" w:color="auto"/>
                <w:right w:val="none" w:sz="0" w:space="0" w:color="auto"/>
              </w:divBdr>
              <w:divsChild>
                <w:div w:id="1267276609">
                  <w:marLeft w:val="0"/>
                  <w:marRight w:val="0"/>
                  <w:marTop w:val="0"/>
                  <w:marBottom w:val="0"/>
                  <w:divBdr>
                    <w:top w:val="none" w:sz="0" w:space="0" w:color="auto"/>
                    <w:left w:val="none" w:sz="0" w:space="0" w:color="auto"/>
                    <w:bottom w:val="none" w:sz="0" w:space="0" w:color="auto"/>
                    <w:right w:val="none" w:sz="0" w:space="0" w:color="auto"/>
                  </w:divBdr>
                  <w:divsChild>
                    <w:div w:id="145782457">
                      <w:marLeft w:val="0"/>
                      <w:marRight w:val="94"/>
                      <w:marTop w:val="0"/>
                      <w:marBottom w:val="0"/>
                      <w:divBdr>
                        <w:top w:val="none" w:sz="0" w:space="0" w:color="auto"/>
                        <w:left w:val="none" w:sz="0" w:space="0" w:color="auto"/>
                        <w:bottom w:val="none" w:sz="0" w:space="0" w:color="auto"/>
                        <w:right w:val="none" w:sz="0" w:space="0" w:color="auto"/>
                      </w:divBdr>
                      <w:divsChild>
                        <w:div w:id="1738748161">
                          <w:marLeft w:val="0"/>
                          <w:marRight w:val="0"/>
                          <w:marTop w:val="0"/>
                          <w:marBottom w:val="0"/>
                          <w:divBdr>
                            <w:top w:val="none" w:sz="0" w:space="0" w:color="auto"/>
                            <w:left w:val="none" w:sz="0" w:space="0" w:color="auto"/>
                            <w:bottom w:val="none" w:sz="0" w:space="0" w:color="auto"/>
                            <w:right w:val="none" w:sz="0" w:space="0" w:color="auto"/>
                          </w:divBdr>
                          <w:divsChild>
                            <w:div w:id="703748502">
                              <w:marLeft w:val="0"/>
                              <w:marRight w:val="0"/>
                              <w:marTop w:val="0"/>
                              <w:marBottom w:val="0"/>
                              <w:divBdr>
                                <w:top w:val="none" w:sz="0" w:space="0" w:color="auto"/>
                                <w:left w:val="none" w:sz="0" w:space="0" w:color="auto"/>
                                <w:bottom w:val="none" w:sz="0" w:space="0" w:color="auto"/>
                                <w:right w:val="none" w:sz="0" w:space="0" w:color="auto"/>
                              </w:divBdr>
                              <w:divsChild>
                                <w:div w:id="202182518">
                                  <w:marLeft w:val="0"/>
                                  <w:marRight w:val="0"/>
                                  <w:marTop w:val="0"/>
                                  <w:marBottom w:val="0"/>
                                  <w:divBdr>
                                    <w:top w:val="none" w:sz="0" w:space="0" w:color="auto"/>
                                    <w:left w:val="none" w:sz="0" w:space="0" w:color="auto"/>
                                    <w:bottom w:val="none" w:sz="0" w:space="0" w:color="auto"/>
                                    <w:right w:val="none" w:sz="0" w:space="0" w:color="auto"/>
                                  </w:divBdr>
                                  <w:divsChild>
                                    <w:div w:id="5949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529020">
      <w:bodyDiv w:val="1"/>
      <w:marLeft w:val="0"/>
      <w:marRight w:val="0"/>
      <w:marTop w:val="0"/>
      <w:marBottom w:val="0"/>
      <w:divBdr>
        <w:top w:val="none" w:sz="0" w:space="0" w:color="auto"/>
        <w:left w:val="none" w:sz="0" w:space="0" w:color="auto"/>
        <w:bottom w:val="none" w:sz="0" w:space="0" w:color="auto"/>
        <w:right w:val="none" w:sz="0" w:space="0" w:color="auto"/>
      </w:divBdr>
      <w:divsChild>
        <w:div w:id="1721977257">
          <w:marLeft w:val="0"/>
          <w:marRight w:val="0"/>
          <w:marTop w:val="0"/>
          <w:marBottom w:val="0"/>
          <w:divBdr>
            <w:top w:val="none" w:sz="0" w:space="0" w:color="auto"/>
            <w:left w:val="none" w:sz="0" w:space="0" w:color="auto"/>
            <w:bottom w:val="none" w:sz="0" w:space="0" w:color="auto"/>
            <w:right w:val="none" w:sz="0" w:space="0" w:color="auto"/>
          </w:divBdr>
          <w:divsChild>
            <w:div w:id="10618613">
              <w:marLeft w:val="0"/>
              <w:marRight w:val="0"/>
              <w:marTop w:val="0"/>
              <w:marBottom w:val="0"/>
              <w:divBdr>
                <w:top w:val="none" w:sz="0" w:space="0" w:color="auto"/>
                <w:left w:val="none" w:sz="0" w:space="0" w:color="auto"/>
                <w:bottom w:val="none" w:sz="0" w:space="0" w:color="auto"/>
                <w:right w:val="none" w:sz="0" w:space="0" w:color="auto"/>
              </w:divBdr>
              <w:divsChild>
                <w:div w:id="190728387">
                  <w:marLeft w:val="0"/>
                  <w:marRight w:val="0"/>
                  <w:marTop w:val="0"/>
                  <w:marBottom w:val="0"/>
                  <w:divBdr>
                    <w:top w:val="none" w:sz="0" w:space="0" w:color="auto"/>
                    <w:left w:val="none" w:sz="0" w:space="0" w:color="auto"/>
                    <w:bottom w:val="none" w:sz="0" w:space="0" w:color="auto"/>
                    <w:right w:val="none" w:sz="0" w:space="0" w:color="auto"/>
                  </w:divBdr>
                  <w:divsChild>
                    <w:div w:id="965040775">
                      <w:marLeft w:val="0"/>
                      <w:marRight w:val="0"/>
                      <w:marTop w:val="0"/>
                      <w:marBottom w:val="0"/>
                      <w:divBdr>
                        <w:top w:val="none" w:sz="0" w:space="0" w:color="auto"/>
                        <w:left w:val="none" w:sz="0" w:space="0" w:color="auto"/>
                        <w:bottom w:val="none" w:sz="0" w:space="0" w:color="auto"/>
                        <w:right w:val="none" w:sz="0" w:space="0" w:color="auto"/>
                      </w:divBdr>
                      <w:divsChild>
                        <w:div w:id="1941528484">
                          <w:marLeft w:val="0"/>
                          <w:marRight w:val="0"/>
                          <w:marTop w:val="0"/>
                          <w:marBottom w:val="0"/>
                          <w:divBdr>
                            <w:top w:val="none" w:sz="0" w:space="0" w:color="auto"/>
                            <w:left w:val="none" w:sz="0" w:space="0" w:color="auto"/>
                            <w:bottom w:val="none" w:sz="0" w:space="0" w:color="auto"/>
                            <w:right w:val="none" w:sz="0" w:space="0" w:color="auto"/>
                          </w:divBdr>
                          <w:divsChild>
                            <w:div w:id="1571622142">
                              <w:marLeft w:val="0"/>
                              <w:marRight w:val="0"/>
                              <w:marTop w:val="0"/>
                              <w:marBottom w:val="0"/>
                              <w:divBdr>
                                <w:top w:val="none" w:sz="0" w:space="0" w:color="auto"/>
                                <w:left w:val="none" w:sz="0" w:space="0" w:color="auto"/>
                                <w:bottom w:val="none" w:sz="0" w:space="0" w:color="auto"/>
                                <w:right w:val="none" w:sz="0" w:space="0" w:color="auto"/>
                              </w:divBdr>
                              <w:divsChild>
                                <w:div w:id="261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author@myemail.edu" TargetMode="External"/><Relationship Id="rId13" Type="http://schemas.openxmlformats.org/officeDocument/2006/relationships/image" Target="media/image2.png"/><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www.advoca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12.emf"/><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png"/><Relationship Id="rId28" Type="http://schemas.openxmlformats.org/officeDocument/2006/relationships/hyperlink" Target="http://proquest.umi.com/pqdweb?did=7755009&amp;Fmt=7&amp;clientid=9077&amp;TYT=905&amp;VName=EFH" TargetMode="External"/><Relationship Id="rId36" Type="http://schemas.openxmlformats.org/officeDocument/2006/relationships/footer" Target="footer3.xml"/><Relationship Id="rId10" Type="http://schemas.openxmlformats.org/officeDocument/2006/relationships/hyperlink" Target="mailto:second.author@myemail.edu" TargetMode="External"/><Relationship Id="rId19" Type="http://schemas.openxmlformats.org/officeDocument/2006/relationships/image" Target="media/image7.png"/><Relationship Id="rId31" Type="http://schemas.openxmlformats.org/officeDocument/2006/relationships/hyperlink" Target="mailto:thisemail@school.edu" TargetMode="External"/><Relationship Id="rId4" Type="http://schemas.openxmlformats.org/officeDocument/2006/relationships/settings" Target="settings.xml"/><Relationship Id="rId9" Type="http://schemas.openxmlformats.org/officeDocument/2006/relationships/hyperlink" Target="mailto:second.author@myemail.edu" TargetMode="External"/><Relationship Id="rId14" Type="http://schemas.openxmlformats.org/officeDocument/2006/relationships/image" Target="media/image3.wmf"/><Relationship Id="rId22" Type="http://schemas.openxmlformats.org/officeDocument/2006/relationships/image" Target="media/image10.png"/><Relationship Id="rId27" Type="http://schemas.openxmlformats.org/officeDocument/2006/relationships/hyperlink" Target="http://news.sciencemag.org/sciencenow/2002/12/16-04.html" TargetMode="External"/><Relationship Id="rId30" Type="http://schemas.openxmlformats.org/officeDocument/2006/relationships/hyperlink" Target="http://www.nyt.com/med"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F99AA-9FDC-46B8-8D27-A1743079F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4157</Words>
  <Characters>23700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Case Studies</vt:lpstr>
    </vt:vector>
  </TitlesOfParts>
  <Company>Deere</Company>
  <LinksUpToDate>false</LinksUpToDate>
  <CharactersWithSpaces>27802</CharactersWithSpaces>
  <SharedDoc>false</SharedDoc>
  <HLinks>
    <vt:vector size="30" baseType="variant">
      <vt:variant>
        <vt:i4>2686992</vt:i4>
      </vt:variant>
      <vt:variant>
        <vt:i4>21</vt:i4>
      </vt:variant>
      <vt:variant>
        <vt:i4>0</vt:i4>
      </vt:variant>
      <vt:variant>
        <vt:i4>5</vt:i4>
      </vt:variant>
      <vt:variant>
        <vt:lpwstr>mailto:thisemail@school.edu</vt:lpwstr>
      </vt:variant>
      <vt:variant>
        <vt:lpwstr/>
      </vt:variant>
      <vt:variant>
        <vt:i4>3538978</vt:i4>
      </vt:variant>
      <vt:variant>
        <vt:i4>18</vt:i4>
      </vt:variant>
      <vt:variant>
        <vt:i4>0</vt:i4>
      </vt:variant>
      <vt:variant>
        <vt:i4>5</vt:i4>
      </vt:variant>
      <vt:variant>
        <vt:lpwstr>http://www.nyt.com/med</vt:lpwstr>
      </vt:variant>
      <vt:variant>
        <vt:lpwstr/>
      </vt:variant>
      <vt:variant>
        <vt:i4>4522065</vt:i4>
      </vt:variant>
      <vt:variant>
        <vt:i4>15</vt:i4>
      </vt:variant>
      <vt:variant>
        <vt:i4>0</vt:i4>
      </vt:variant>
      <vt:variant>
        <vt:i4>5</vt:i4>
      </vt:variant>
      <vt:variant>
        <vt:lpwstr>http://www.advocate.com/</vt:lpwstr>
      </vt:variant>
      <vt:variant>
        <vt:lpwstr/>
      </vt:variant>
      <vt:variant>
        <vt:i4>1114186</vt:i4>
      </vt:variant>
      <vt:variant>
        <vt:i4>12</vt:i4>
      </vt:variant>
      <vt:variant>
        <vt:i4>0</vt:i4>
      </vt:variant>
      <vt:variant>
        <vt:i4>5</vt:i4>
      </vt:variant>
      <vt:variant>
        <vt:lpwstr>http://proquest.umi.com/pqdweb?did=7755009&amp;Fmt=7&amp;clientid=9077&amp;TYT=905&amp;VName=EFH</vt:lpwstr>
      </vt:variant>
      <vt:variant>
        <vt:lpwstr/>
      </vt:variant>
      <vt:variant>
        <vt:i4>393298</vt:i4>
      </vt:variant>
      <vt:variant>
        <vt:i4>9</vt:i4>
      </vt:variant>
      <vt:variant>
        <vt:i4>0</vt:i4>
      </vt:variant>
      <vt:variant>
        <vt:i4>5</vt:i4>
      </vt:variant>
      <vt:variant>
        <vt:lpwstr>http://news.sciencemag.org/sciencenow/2002/12/16-04.html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Studies</dc:title>
  <dc:subject/>
  <dc:creator>Ayhan Zora</dc:creator>
  <cp:keywords/>
  <cp:lastModifiedBy>Philip David Weinsier</cp:lastModifiedBy>
  <cp:revision>8</cp:revision>
  <cp:lastPrinted>2010-04-04T22:05:00Z</cp:lastPrinted>
  <dcterms:created xsi:type="dcterms:W3CDTF">2021-07-15T17:19:00Z</dcterms:created>
  <dcterms:modified xsi:type="dcterms:W3CDTF">2021-07-15T18:09:00Z</dcterms:modified>
</cp:coreProperties>
</file>